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EF" w:rsidRDefault="00FF70EF">
      <w:pPr>
        <w:rPr>
          <w:rFonts w:ascii="Cooper Black" w:hAnsi="Cooper Black"/>
          <w:sz w:val="28"/>
          <w:lang w:val="en-IE"/>
        </w:rPr>
        <w:sectPr w:rsidR="00FF70EF">
          <w:headerReference w:type="default" r:id="rId7"/>
          <w:footerReference w:type="default" r:id="rId8"/>
          <w:pgSz w:w="12240" w:h="15840"/>
          <w:pgMar w:top="1134" w:right="1134" w:bottom="1134" w:left="1134" w:header="720" w:footer="720" w:gutter="0"/>
          <w:cols w:space="708"/>
          <w:docGrid w:linePitch="360"/>
        </w:sectPr>
      </w:pPr>
    </w:p>
    <w:p w:rsidR="00FF70EF" w:rsidRDefault="00FF70EF">
      <w:pPr>
        <w:rPr>
          <w:rFonts w:ascii="CG Times" w:hAnsi="CG Times"/>
          <w:lang w:val="en-IE"/>
        </w:rPr>
        <w:sectPr w:rsidR="00FF70EF">
          <w:type w:val="continuous"/>
          <w:pgSz w:w="12240" w:h="15840"/>
          <w:pgMar w:top="1134" w:right="1134" w:bottom="1134" w:left="1134" w:header="720" w:footer="720" w:gutter="0"/>
          <w:cols w:num="2" w:space="708" w:equalWidth="0">
            <w:col w:w="4626" w:space="720"/>
            <w:col w:w="4626"/>
          </w:cols>
          <w:docGrid w:linePitch="360"/>
        </w:sectPr>
      </w:pPr>
    </w:p>
    <w:p w:rsidR="00FF70EF" w:rsidRPr="00C93C72" w:rsidRDefault="00FF70EF">
      <w:pPr>
        <w:rPr>
          <w:b/>
          <w:u w:val="single"/>
          <w:lang w:val="en-IE"/>
        </w:rPr>
      </w:pPr>
      <w:r w:rsidRPr="00C93C72">
        <w:rPr>
          <w:b/>
          <w:u w:val="single"/>
          <w:lang w:val="en-IE"/>
        </w:rPr>
        <w:lastRenderedPageBreak/>
        <w:t>GENERAL DESCRIPTION</w:t>
      </w:r>
    </w:p>
    <w:p w:rsidR="00FF70EF" w:rsidRPr="00C93C72" w:rsidRDefault="00FF70EF">
      <w:pPr>
        <w:rPr>
          <w:lang w:val="en-IE"/>
        </w:rPr>
      </w:pPr>
    </w:p>
    <w:p w:rsidR="00FF70EF" w:rsidRPr="00C93C72" w:rsidRDefault="00603D76">
      <w:pPr>
        <w:rPr>
          <w:lang w:val="en-IE"/>
        </w:rPr>
      </w:pPr>
      <w:proofErr w:type="spellStart"/>
      <w:r>
        <w:rPr>
          <w:b/>
          <w:lang w:val="en-IE"/>
        </w:rPr>
        <w:t>Gleem</w:t>
      </w:r>
      <w:proofErr w:type="spellEnd"/>
      <w:r>
        <w:rPr>
          <w:b/>
          <w:lang w:val="en-IE"/>
        </w:rPr>
        <w:t xml:space="preserve"> </w:t>
      </w:r>
      <w:proofErr w:type="spellStart"/>
      <w:r>
        <w:rPr>
          <w:b/>
          <w:lang w:val="en-IE"/>
        </w:rPr>
        <w:t>Destainer</w:t>
      </w:r>
      <w:proofErr w:type="spellEnd"/>
      <w:r w:rsidR="0073399B">
        <w:rPr>
          <w:b/>
          <w:lang w:val="en-IE"/>
        </w:rPr>
        <w:t xml:space="preserve"> </w:t>
      </w:r>
      <w:r w:rsidR="00FF70EF" w:rsidRPr="00C93C72">
        <w:rPr>
          <w:lang w:val="en-IE"/>
        </w:rPr>
        <w:t xml:space="preserve">is a premium quality machine dishwashing detergent powder formulated using a synergistic blend of inorganic compounds and organic surface active agents. </w:t>
      </w:r>
      <w:proofErr w:type="spellStart"/>
      <w:r>
        <w:rPr>
          <w:b/>
          <w:lang w:val="en-IE"/>
        </w:rPr>
        <w:t>Gleem</w:t>
      </w:r>
      <w:proofErr w:type="spellEnd"/>
      <w:r>
        <w:rPr>
          <w:b/>
          <w:lang w:val="en-IE"/>
        </w:rPr>
        <w:t xml:space="preserve"> </w:t>
      </w:r>
      <w:proofErr w:type="spellStart"/>
      <w:r>
        <w:rPr>
          <w:b/>
          <w:lang w:val="en-IE"/>
        </w:rPr>
        <w:t>Destainer</w:t>
      </w:r>
      <w:proofErr w:type="spellEnd"/>
      <w:r w:rsidR="0073399B">
        <w:rPr>
          <w:b/>
          <w:lang w:val="en-IE"/>
        </w:rPr>
        <w:t xml:space="preserve"> </w:t>
      </w:r>
      <w:r w:rsidR="00FF70EF" w:rsidRPr="00C93C72">
        <w:rPr>
          <w:lang w:val="en-IE"/>
        </w:rPr>
        <w:t>is formulated to effectively and efficiently remove greas</w:t>
      </w:r>
      <w:r w:rsidR="0073399B">
        <w:rPr>
          <w:lang w:val="en-IE"/>
        </w:rPr>
        <w:t>e and difficult food de</w:t>
      </w:r>
      <w:r w:rsidR="00FF70EF" w:rsidRPr="00C93C72">
        <w:rPr>
          <w:lang w:val="en-IE"/>
        </w:rPr>
        <w:t xml:space="preserve">posits whilst also leaving glassware and cutlery sparkling clean. </w:t>
      </w:r>
      <w:proofErr w:type="spellStart"/>
      <w:r w:rsidR="005F4FBD">
        <w:rPr>
          <w:b/>
          <w:lang w:val="en-IE"/>
        </w:rPr>
        <w:t>Gleem</w:t>
      </w:r>
      <w:proofErr w:type="spellEnd"/>
      <w:r w:rsidR="005F4FBD">
        <w:rPr>
          <w:b/>
          <w:lang w:val="en-IE"/>
        </w:rPr>
        <w:t xml:space="preserve"> Destainer</w:t>
      </w:r>
      <w:r w:rsidR="00FF70EF" w:rsidRPr="00C93C72">
        <w:rPr>
          <w:b/>
          <w:lang w:val="en-IE"/>
        </w:rPr>
        <w:t xml:space="preserve"> </w:t>
      </w:r>
      <w:r w:rsidR="00FF70EF" w:rsidRPr="00C93C72">
        <w:rPr>
          <w:lang w:val="en-IE"/>
        </w:rPr>
        <w:t>should not be used on metallic tableware other than stainless steel.</w:t>
      </w:r>
    </w:p>
    <w:p w:rsidR="00FF70EF" w:rsidRPr="00C93C72" w:rsidRDefault="00FF70EF">
      <w:pPr>
        <w:rPr>
          <w:u w:val="single"/>
          <w:lang w:val="en-IE"/>
        </w:rPr>
      </w:pPr>
    </w:p>
    <w:p w:rsidR="00FF70EF" w:rsidRPr="00C93C72" w:rsidRDefault="00FF70EF">
      <w:pPr>
        <w:rPr>
          <w:b/>
          <w:u w:val="single"/>
          <w:lang w:val="en-IE"/>
        </w:rPr>
      </w:pPr>
      <w:r w:rsidRPr="00C93C72">
        <w:rPr>
          <w:b/>
          <w:u w:val="single"/>
          <w:lang w:val="en-IE"/>
        </w:rPr>
        <w:t>METHOD OF USE</w:t>
      </w:r>
    </w:p>
    <w:p w:rsidR="00FF70EF" w:rsidRDefault="0073399B">
      <w:pPr>
        <w:rPr>
          <w:lang w:val="en-IE"/>
        </w:rPr>
      </w:pPr>
      <w:proofErr w:type="spellStart"/>
      <w:r w:rsidRPr="0073399B">
        <w:rPr>
          <w:b/>
          <w:lang w:val="en-IE"/>
        </w:rPr>
        <w:t>G</w:t>
      </w:r>
      <w:r w:rsidR="00603D76">
        <w:rPr>
          <w:b/>
          <w:lang w:val="en-IE"/>
        </w:rPr>
        <w:t>leem</w:t>
      </w:r>
      <w:proofErr w:type="spellEnd"/>
      <w:r w:rsidR="00603D76">
        <w:rPr>
          <w:b/>
          <w:lang w:val="en-IE"/>
        </w:rPr>
        <w:t xml:space="preserve"> </w:t>
      </w:r>
      <w:proofErr w:type="spellStart"/>
      <w:proofErr w:type="gramStart"/>
      <w:r w:rsidR="00603D76">
        <w:rPr>
          <w:b/>
          <w:lang w:val="en-IE"/>
        </w:rPr>
        <w:t>Destainer</w:t>
      </w:r>
      <w:proofErr w:type="spellEnd"/>
      <w:r w:rsidR="00FF70EF" w:rsidRPr="00C93C72">
        <w:rPr>
          <w:b/>
          <w:lang w:val="en-IE"/>
        </w:rPr>
        <w:t xml:space="preserve"> </w:t>
      </w:r>
      <w:r w:rsidR="00B17175">
        <w:rPr>
          <w:lang w:val="en-IE"/>
        </w:rPr>
        <w:t>.</w:t>
      </w:r>
      <w:proofErr w:type="gramEnd"/>
      <w:r w:rsidR="00B17175">
        <w:rPr>
          <w:lang w:val="en-IE"/>
        </w:rPr>
        <w:t xml:space="preserve"> Add 1 (one) scoop</w:t>
      </w:r>
    </w:p>
    <w:p w:rsidR="00B17175" w:rsidRPr="00C93C72" w:rsidRDefault="00B17175">
      <w:pPr>
        <w:rPr>
          <w:lang w:val="en-IE"/>
        </w:rPr>
      </w:pPr>
      <w:proofErr w:type="gramStart"/>
      <w:r>
        <w:rPr>
          <w:lang w:val="en-IE"/>
        </w:rPr>
        <w:t xml:space="preserve">200 </w:t>
      </w:r>
      <w:proofErr w:type="spellStart"/>
      <w:r>
        <w:rPr>
          <w:lang w:val="en-IE"/>
        </w:rPr>
        <w:t>grammes</w:t>
      </w:r>
      <w:proofErr w:type="spellEnd"/>
      <w:r>
        <w:rPr>
          <w:lang w:val="en-IE"/>
        </w:rPr>
        <w:t xml:space="preserve"> to 10 Litres of warm water and mix.</w:t>
      </w:r>
      <w:proofErr w:type="gramEnd"/>
      <w:r>
        <w:rPr>
          <w:lang w:val="en-IE"/>
        </w:rPr>
        <w:t xml:space="preserve"> Leave cups, teapots and cutlery to the solution and leave for 20 or 30 minutes. Remove from sink and run through the dish wash machine.</w:t>
      </w:r>
    </w:p>
    <w:p w:rsidR="00FF70EF" w:rsidRPr="00C93C72" w:rsidRDefault="00FF70EF">
      <w:pPr>
        <w:rPr>
          <w:lang w:val="en-IE"/>
        </w:rPr>
      </w:pPr>
    </w:p>
    <w:p w:rsidR="00FF70EF" w:rsidRPr="00C93C72" w:rsidRDefault="00FF70EF">
      <w:pPr>
        <w:rPr>
          <w:lang w:val="en-IE"/>
        </w:rPr>
      </w:pPr>
    </w:p>
    <w:p w:rsidR="00FF70EF" w:rsidRPr="00C93C72" w:rsidRDefault="00FF70EF">
      <w:pPr>
        <w:rPr>
          <w:lang w:val="en-IE"/>
        </w:rPr>
      </w:pPr>
    </w:p>
    <w:p w:rsidR="00FF70EF" w:rsidRPr="00C93C72" w:rsidRDefault="00FF70EF">
      <w:pPr>
        <w:rPr>
          <w:lang w:val="en-IE"/>
        </w:rPr>
      </w:pPr>
    </w:p>
    <w:p w:rsidR="00C93C72" w:rsidRDefault="00C93C72">
      <w:pPr>
        <w:rPr>
          <w:b/>
          <w:u w:val="single"/>
          <w:lang w:val="en-IE"/>
        </w:rPr>
      </w:pPr>
    </w:p>
    <w:p w:rsidR="00FF70EF" w:rsidRPr="00C93C72" w:rsidRDefault="00FF70EF">
      <w:pPr>
        <w:rPr>
          <w:b/>
          <w:u w:val="single"/>
          <w:lang w:val="en-IE"/>
        </w:rPr>
      </w:pPr>
      <w:r w:rsidRPr="00C93C72">
        <w:rPr>
          <w:b/>
          <w:u w:val="single"/>
          <w:lang w:val="en-IE"/>
        </w:rPr>
        <w:t>HANDLING AND SAFETY</w:t>
      </w:r>
    </w:p>
    <w:p w:rsidR="00FF70EF" w:rsidRPr="00C93C72" w:rsidRDefault="00FF70EF">
      <w:pPr>
        <w:rPr>
          <w:u w:val="single"/>
          <w:lang w:val="en-IE"/>
        </w:rPr>
      </w:pPr>
    </w:p>
    <w:p w:rsidR="00FF70EF" w:rsidRPr="00C93C72" w:rsidRDefault="00603D76">
      <w:pPr>
        <w:rPr>
          <w:lang w:val="en-IE"/>
        </w:rPr>
      </w:pPr>
      <w:proofErr w:type="spellStart"/>
      <w:r>
        <w:rPr>
          <w:b/>
          <w:lang w:val="en-IE"/>
        </w:rPr>
        <w:t>Gleem</w:t>
      </w:r>
      <w:proofErr w:type="spellEnd"/>
      <w:r>
        <w:rPr>
          <w:b/>
          <w:lang w:val="en-IE"/>
        </w:rPr>
        <w:t xml:space="preserve"> </w:t>
      </w:r>
      <w:proofErr w:type="spellStart"/>
      <w:r>
        <w:rPr>
          <w:b/>
          <w:lang w:val="en-IE"/>
        </w:rPr>
        <w:t>Destainer</w:t>
      </w:r>
      <w:proofErr w:type="spellEnd"/>
      <w:r w:rsidR="0073399B">
        <w:rPr>
          <w:b/>
          <w:lang w:val="en-IE"/>
        </w:rPr>
        <w:t xml:space="preserve"> </w:t>
      </w:r>
      <w:r w:rsidR="00FF70EF" w:rsidRPr="00C93C72">
        <w:rPr>
          <w:lang w:val="en-IE"/>
        </w:rPr>
        <w:t>is an alkaline product and should be stored away from acidic materials.</w:t>
      </w:r>
    </w:p>
    <w:p w:rsidR="00FF70EF" w:rsidRPr="00C93C72" w:rsidRDefault="00FF70EF">
      <w:pPr>
        <w:rPr>
          <w:lang w:val="en-IE"/>
        </w:rPr>
      </w:pPr>
      <w:r w:rsidRPr="00C93C72">
        <w:rPr>
          <w:lang w:val="en-IE"/>
        </w:rPr>
        <w:t>In the event of accidental contact with skin or eyes flush well with water and obtain medical attention.</w:t>
      </w:r>
      <w:r w:rsidR="00C93C72">
        <w:rPr>
          <w:lang w:val="en-IE"/>
        </w:rPr>
        <w:t xml:space="preserve">   </w:t>
      </w:r>
      <w:r w:rsidRPr="00C93C72">
        <w:rPr>
          <w:lang w:val="en-IE"/>
        </w:rPr>
        <w:t>If ingested do not induce vomiting but give plenty of water or milk to drink and obtain medical attention.</w:t>
      </w:r>
      <w:r w:rsidR="00C93C72">
        <w:rPr>
          <w:lang w:val="en-IE"/>
        </w:rPr>
        <w:t xml:space="preserve">   </w:t>
      </w:r>
      <w:r w:rsidRPr="00C93C72">
        <w:rPr>
          <w:lang w:val="en-IE"/>
        </w:rPr>
        <w:t>Keep away from children.</w:t>
      </w:r>
      <w:r w:rsidRPr="00C93C72">
        <w:rPr>
          <w:lang w:val="en-IE"/>
        </w:rPr>
        <w:tab/>
      </w:r>
      <w:r w:rsidRPr="00C93C72">
        <w:rPr>
          <w:lang w:val="en-IE"/>
        </w:rPr>
        <w:tab/>
      </w:r>
      <w:r w:rsidRPr="00C93C72">
        <w:rPr>
          <w:lang w:val="en-IE"/>
        </w:rPr>
        <w:tab/>
      </w:r>
    </w:p>
    <w:p w:rsidR="00FF70EF" w:rsidRPr="00C93C72" w:rsidRDefault="00FF70EF">
      <w:pPr>
        <w:rPr>
          <w:lang w:val="en-IE"/>
        </w:rPr>
      </w:pPr>
    </w:p>
    <w:p w:rsidR="00FF70EF" w:rsidRPr="005F4FBD" w:rsidRDefault="00FF70EF">
      <w:pPr>
        <w:rPr>
          <w:b/>
          <w:lang w:val="en-IE"/>
        </w:rPr>
      </w:pPr>
      <w:r w:rsidRPr="00C93C72">
        <w:rPr>
          <w:b/>
          <w:lang w:val="en-IE"/>
        </w:rPr>
        <w:lastRenderedPageBreak/>
        <w:t xml:space="preserve"> </w:t>
      </w:r>
      <w:r w:rsidRPr="00C93C72">
        <w:rPr>
          <w:b/>
          <w:u w:val="single"/>
          <w:lang w:val="en-IE"/>
        </w:rPr>
        <w:t>PROPERTIES</w:t>
      </w:r>
    </w:p>
    <w:p w:rsidR="00FF70EF" w:rsidRPr="00C93C72" w:rsidRDefault="00FF70EF">
      <w:pPr>
        <w:rPr>
          <w:u w:val="single"/>
          <w:lang w:val="en-IE"/>
        </w:rPr>
      </w:pPr>
    </w:p>
    <w:p w:rsidR="00FF70EF" w:rsidRPr="00C93C72" w:rsidRDefault="00FF70EF" w:rsidP="00C93C72">
      <w:pPr>
        <w:tabs>
          <w:tab w:val="left" w:pos="1440"/>
          <w:tab w:val="left" w:pos="1620"/>
        </w:tabs>
        <w:rPr>
          <w:lang w:val="en-IE"/>
        </w:rPr>
      </w:pPr>
      <w:r w:rsidRPr="00C93C72">
        <w:rPr>
          <w:b/>
          <w:lang w:val="en-IE"/>
        </w:rPr>
        <w:t>Appearance</w:t>
      </w:r>
      <w:r w:rsidR="00C93C72">
        <w:rPr>
          <w:lang w:val="en-IE"/>
        </w:rPr>
        <w:tab/>
      </w:r>
      <w:r w:rsidRPr="00C93C72">
        <w:rPr>
          <w:b/>
          <w:lang w:val="en-IE"/>
        </w:rPr>
        <w:t>:</w:t>
      </w:r>
      <w:r w:rsidR="00C93C72">
        <w:rPr>
          <w:lang w:val="en-IE"/>
        </w:rPr>
        <w:tab/>
        <w:t>White free flowing powder</w:t>
      </w:r>
    </w:p>
    <w:p w:rsidR="00C93C72" w:rsidRDefault="00FF70EF" w:rsidP="00C93C72">
      <w:pPr>
        <w:ind w:right="-774"/>
        <w:rPr>
          <w:lang w:val="en-IE"/>
        </w:rPr>
      </w:pPr>
      <w:r w:rsidRPr="00C93C72">
        <w:rPr>
          <w:b/>
          <w:lang w:val="en-IE"/>
        </w:rPr>
        <w:t>Solubility        :</w:t>
      </w:r>
      <w:r w:rsidR="00C93C72">
        <w:rPr>
          <w:lang w:val="en-IE"/>
        </w:rPr>
        <w:t xml:space="preserve"> </w:t>
      </w:r>
      <w:r w:rsidRPr="00C93C72">
        <w:rPr>
          <w:lang w:val="en-IE"/>
        </w:rPr>
        <w:t>Readi</w:t>
      </w:r>
      <w:r w:rsidR="00C93C72">
        <w:rPr>
          <w:lang w:val="en-IE"/>
        </w:rPr>
        <w:t>ly soluble at use concentration</w:t>
      </w:r>
    </w:p>
    <w:p w:rsidR="00FF70EF" w:rsidRPr="00C93C72" w:rsidRDefault="00FF70EF">
      <w:pPr>
        <w:rPr>
          <w:lang w:val="en-IE"/>
        </w:rPr>
      </w:pPr>
      <w:r w:rsidRPr="00C93C72">
        <w:rPr>
          <w:b/>
          <w:lang w:val="en-IE"/>
        </w:rPr>
        <w:t xml:space="preserve">Odour           </w:t>
      </w:r>
      <w:r w:rsidR="00C93C72">
        <w:rPr>
          <w:b/>
          <w:lang w:val="en-IE"/>
        </w:rPr>
        <w:tab/>
      </w:r>
      <w:r w:rsidRPr="00C93C72">
        <w:rPr>
          <w:b/>
          <w:lang w:val="en-IE"/>
        </w:rPr>
        <w:t>:</w:t>
      </w:r>
      <w:r w:rsidR="00C93C72">
        <w:rPr>
          <w:lang w:val="en-IE"/>
        </w:rPr>
        <w:t xml:space="preserve">  Slight Chlorine</w:t>
      </w:r>
      <w:r w:rsidRPr="00C93C72">
        <w:rPr>
          <w:b/>
          <w:lang w:val="en-IE"/>
        </w:rPr>
        <w:t xml:space="preserve">     </w:t>
      </w:r>
      <w:r w:rsidRPr="00C93C72">
        <w:rPr>
          <w:lang w:val="en-IE"/>
        </w:rPr>
        <w:tab/>
        <w:t xml:space="preserve">     </w:t>
      </w:r>
    </w:p>
    <w:p w:rsidR="00FF70EF" w:rsidRDefault="00FF70EF">
      <w:pPr>
        <w:rPr>
          <w:lang w:val="en-IE"/>
        </w:rPr>
      </w:pPr>
    </w:p>
    <w:p w:rsidR="00C93C72" w:rsidRPr="00C93C72" w:rsidRDefault="00C93C72">
      <w:pPr>
        <w:rPr>
          <w:lang w:val="en-IE"/>
        </w:rPr>
      </w:pPr>
    </w:p>
    <w:p w:rsidR="00FF70EF" w:rsidRPr="00C93C72" w:rsidRDefault="00FF70EF">
      <w:pPr>
        <w:rPr>
          <w:lang w:val="en-IE"/>
        </w:rPr>
      </w:pPr>
    </w:p>
    <w:p w:rsidR="00FF70EF" w:rsidRPr="00C93C72" w:rsidRDefault="00FF70EF">
      <w:pPr>
        <w:rPr>
          <w:b/>
          <w:u w:val="single"/>
          <w:lang w:val="en-IE"/>
        </w:rPr>
      </w:pPr>
      <w:r w:rsidRPr="00C93C72">
        <w:rPr>
          <w:b/>
          <w:u w:val="single"/>
          <w:lang w:val="en-IE"/>
        </w:rPr>
        <w:t>PACKAGING</w:t>
      </w:r>
    </w:p>
    <w:p w:rsidR="00FF70EF" w:rsidRPr="00C93C72" w:rsidRDefault="00FF70EF">
      <w:pPr>
        <w:rPr>
          <w:u w:val="single"/>
          <w:lang w:val="en-IE"/>
        </w:rPr>
      </w:pPr>
    </w:p>
    <w:p w:rsidR="00FF70EF" w:rsidRPr="00C93C72" w:rsidRDefault="00603D76">
      <w:pPr>
        <w:rPr>
          <w:lang w:val="en-IE"/>
        </w:rPr>
      </w:pPr>
      <w:proofErr w:type="spellStart"/>
      <w:r>
        <w:rPr>
          <w:b/>
          <w:lang w:val="en-IE"/>
        </w:rPr>
        <w:t>Gleem</w:t>
      </w:r>
      <w:proofErr w:type="spellEnd"/>
      <w:r>
        <w:rPr>
          <w:b/>
          <w:lang w:val="en-IE"/>
        </w:rPr>
        <w:t xml:space="preserve"> </w:t>
      </w:r>
      <w:proofErr w:type="spellStart"/>
      <w:r>
        <w:rPr>
          <w:b/>
          <w:lang w:val="en-IE"/>
        </w:rPr>
        <w:t>Destainer</w:t>
      </w:r>
      <w:proofErr w:type="spellEnd"/>
      <w:r w:rsidR="0073399B">
        <w:rPr>
          <w:b/>
          <w:lang w:val="en-IE"/>
        </w:rPr>
        <w:t xml:space="preserve"> </w:t>
      </w:r>
      <w:r>
        <w:rPr>
          <w:lang w:val="en-IE"/>
        </w:rPr>
        <w:t>is supplied in 2</w:t>
      </w:r>
      <w:r w:rsidR="00FF70EF" w:rsidRPr="00C93C72">
        <w:rPr>
          <w:lang w:val="en-IE"/>
        </w:rPr>
        <w:t>kg plastic buckets.</w:t>
      </w:r>
    </w:p>
    <w:p w:rsidR="00FF70EF" w:rsidRDefault="00FF70EF">
      <w:pPr>
        <w:rPr>
          <w:lang w:val="en-IE"/>
        </w:rPr>
      </w:pPr>
    </w:p>
    <w:p w:rsidR="00C93C72" w:rsidRDefault="00C93C72">
      <w:pPr>
        <w:rPr>
          <w:lang w:val="en-IE"/>
        </w:rPr>
      </w:pPr>
    </w:p>
    <w:p w:rsidR="00C93C72" w:rsidRDefault="00C93C72">
      <w:pPr>
        <w:rPr>
          <w:lang w:val="en-IE"/>
        </w:rPr>
      </w:pPr>
    </w:p>
    <w:p w:rsidR="00C93C72" w:rsidRPr="00C93C72" w:rsidRDefault="00C93C72">
      <w:pPr>
        <w:rPr>
          <w:lang w:val="en-IE"/>
        </w:rPr>
      </w:pPr>
    </w:p>
    <w:p w:rsidR="00FF70EF" w:rsidRPr="00C93C72" w:rsidRDefault="00FF70EF">
      <w:pPr>
        <w:rPr>
          <w:b/>
          <w:lang w:val="en-IE"/>
        </w:rPr>
      </w:pPr>
      <w:r w:rsidRPr="00C93C72">
        <w:rPr>
          <w:b/>
          <w:lang w:val="en-IE"/>
        </w:rPr>
        <w:t xml:space="preserve">For further information, refer to the Safety Data Sheet.  </w:t>
      </w:r>
    </w:p>
    <w:p w:rsidR="00FF70EF" w:rsidRDefault="00FF70EF">
      <w:pPr>
        <w:rPr>
          <w:rFonts w:ascii="CG Times" w:hAnsi="CG Times"/>
          <w:b/>
          <w:sz w:val="20"/>
          <w:lang w:val="en-IE"/>
        </w:rPr>
      </w:pPr>
    </w:p>
    <w:p w:rsidR="00FF70EF" w:rsidRDefault="00FF70EF">
      <w:pPr>
        <w:rPr>
          <w:rFonts w:ascii="CG Times" w:hAnsi="CG Times"/>
          <w:b/>
          <w:sz w:val="20"/>
          <w:lang w:val="en-IE"/>
        </w:rPr>
      </w:pPr>
    </w:p>
    <w:p w:rsidR="00FF70EF" w:rsidRDefault="00FF70EF">
      <w:pPr>
        <w:rPr>
          <w:rFonts w:ascii="CG Times" w:hAnsi="CG Times"/>
          <w:b/>
          <w:sz w:val="20"/>
          <w:lang w:val="en-IE"/>
        </w:rPr>
      </w:pPr>
    </w:p>
    <w:p w:rsidR="00FF70EF" w:rsidRDefault="00FF70EF">
      <w:pPr>
        <w:jc w:val="both"/>
        <w:rPr>
          <w:rFonts w:ascii="CG Times" w:hAnsi="CG Times"/>
          <w:sz w:val="20"/>
          <w:lang w:val="en-IE"/>
        </w:rPr>
      </w:pPr>
    </w:p>
    <w:p w:rsidR="00FF70EF" w:rsidRDefault="00FF70EF">
      <w:pPr>
        <w:rPr>
          <w:rFonts w:ascii="CG Times" w:hAnsi="CG Times"/>
          <w:lang w:val="en-IE"/>
        </w:rPr>
      </w:pPr>
    </w:p>
    <w:p w:rsidR="00FF70EF" w:rsidRDefault="00FF70EF">
      <w:pPr>
        <w:rPr>
          <w:rFonts w:ascii="CG Times" w:hAnsi="CG Times"/>
          <w:lang w:val="en-IE"/>
        </w:rPr>
      </w:pPr>
    </w:p>
    <w:p w:rsidR="00FF70EF" w:rsidRDefault="00FF70EF">
      <w:pPr>
        <w:jc w:val="right"/>
        <w:rPr>
          <w:rFonts w:ascii="CG Times" w:hAnsi="CG Times"/>
          <w:sz w:val="20"/>
          <w:lang w:val="en-IE"/>
        </w:rPr>
      </w:pPr>
    </w:p>
    <w:p w:rsidR="00FF70EF" w:rsidRDefault="00FF70EF">
      <w:pPr>
        <w:rPr>
          <w:rFonts w:ascii="CG Times" w:hAnsi="CG Times"/>
          <w:sz w:val="28"/>
          <w:lang w:val="en-IE"/>
        </w:rPr>
      </w:pPr>
    </w:p>
    <w:p w:rsidR="00FF70EF" w:rsidRDefault="00FF70EF">
      <w:pPr>
        <w:rPr>
          <w:rFonts w:ascii="CG Times" w:hAnsi="CG Times"/>
          <w:sz w:val="28"/>
          <w:lang w:val="en-IE"/>
        </w:rPr>
      </w:pPr>
    </w:p>
    <w:p w:rsidR="00FF70EF" w:rsidRDefault="00FF70EF">
      <w:pPr>
        <w:jc w:val="center"/>
        <w:rPr>
          <w:rFonts w:ascii="Cooper Black" w:hAnsi="Cooper Black"/>
          <w:sz w:val="28"/>
          <w:lang w:val="en-IE"/>
        </w:rPr>
      </w:pPr>
    </w:p>
    <w:sectPr w:rsidR="00FF70EF" w:rsidSect="00337A66">
      <w:type w:val="continuous"/>
      <w:pgSz w:w="12240" w:h="15840"/>
      <w:pgMar w:top="1985" w:right="1134" w:bottom="1134" w:left="1134" w:header="720" w:footer="720" w:gutter="0"/>
      <w:cols w:num="2" w:space="708" w:equalWidth="0">
        <w:col w:w="4626" w:space="720"/>
        <w:col w:w="462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2B6" w:rsidRDefault="005D42B6">
      <w:r>
        <w:separator/>
      </w:r>
    </w:p>
  </w:endnote>
  <w:endnote w:type="continuationSeparator" w:id="0">
    <w:p w:rsidR="005D42B6" w:rsidRDefault="005D42B6">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EF" w:rsidRDefault="00FF70EF">
    <w:pPr>
      <w:rPr>
        <w:rFonts w:ascii="CG Times" w:hAnsi="CG Times"/>
        <w:b/>
        <w:i/>
        <w:sz w:val="32"/>
        <w:lang w:val="en-IE"/>
      </w:rPr>
    </w:pPr>
    <w:r>
      <w:rPr>
        <w:rFonts w:ascii="CG Times" w:hAnsi="CG Times"/>
        <w:sz w:val="16"/>
        <w:lang w:val="en-IE"/>
      </w:rPr>
      <w:tab/>
    </w:r>
    <w:r>
      <w:rPr>
        <w:rFonts w:ascii="CG Times" w:hAnsi="CG Times"/>
        <w:sz w:val="16"/>
        <w:lang w:val="en-IE"/>
      </w:rPr>
      <w:tab/>
    </w:r>
    <w:r>
      <w:rPr>
        <w:rFonts w:ascii="CG Times" w:hAnsi="CG Times"/>
        <w:sz w:val="16"/>
        <w:lang w:val="en-IE"/>
      </w:rPr>
      <w:tab/>
    </w:r>
    <w:r>
      <w:rPr>
        <w:rFonts w:ascii="CG Times" w:hAnsi="CG Times"/>
        <w:sz w:val="16"/>
        <w:lang w:val="en-IE"/>
      </w:rPr>
      <w:tab/>
    </w:r>
    <w:r>
      <w:rPr>
        <w:rFonts w:ascii="CG Times" w:hAnsi="CG Times"/>
        <w:sz w:val="16"/>
        <w:lang w:val="en-IE"/>
      </w:rPr>
      <w:tab/>
    </w:r>
    <w:r>
      <w:rPr>
        <w:rFonts w:ascii="CG Times" w:hAnsi="CG Times"/>
        <w:sz w:val="16"/>
        <w:lang w:val="en-IE"/>
      </w:rPr>
      <w:tab/>
    </w:r>
    <w:r>
      <w:rPr>
        <w:rFonts w:ascii="CG Times" w:hAnsi="CG Times"/>
        <w:sz w:val="16"/>
        <w:lang w:val="en-IE"/>
      </w:rPr>
      <w:tab/>
    </w:r>
    <w:r>
      <w:rPr>
        <w:rFonts w:ascii="CG Times" w:hAnsi="CG Times"/>
        <w:sz w:val="16"/>
        <w:lang w:val="en-IE"/>
      </w:rPr>
      <w:tab/>
    </w:r>
    <w:r>
      <w:rPr>
        <w:rFonts w:ascii="CG Times" w:hAnsi="CG Times"/>
        <w:sz w:val="16"/>
        <w:lang w:val="en-IE"/>
      </w:rPr>
      <w:tab/>
    </w:r>
    <w:r>
      <w:rPr>
        <w:rFonts w:ascii="CG Times" w:hAnsi="CG Times"/>
        <w:sz w:val="16"/>
        <w:lang w:val="en-IE"/>
      </w:rPr>
      <w:tab/>
    </w:r>
    <w:r>
      <w:rPr>
        <w:rFonts w:ascii="CG Times" w:hAnsi="CG Times"/>
        <w:sz w:val="16"/>
        <w:lang w:val="en-IE"/>
      </w:rPr>
      <w:tab/>
    </w:r>
    <w:r>
      <w:rPr>
        <w:rFonts w:ascii="CG Times" w:hAnsi="CG Times"/>
        <w:b/>
        <w:i/>
        <w:sz w:val="32"/>
        <w:lang w:val="en-IE"/>
      </w:rPr>
      <w:t>TSD 001/068</w:t>
    </w:r>
  </w:p>
  <w:p w:rsidR="00FF70EF" w:rsidRDefault="00FF70EF">
    <w:pPr>
      <w:rPr>
        <w:rFonts w:ascii="CG Times" w:hAnsi="CG Times"/>
        <w:sz w:val="16"/>
        <w:u w:val="single"/>
        <w:lang w:val="en-IE"/>
      </w:rPr>
    </w:pPr>
  </w:p>
  <w:p w:rsidR="00FF70EF" w:rsidRDefault="00FF70EF">
    <w:pPr>
      <w:rPr>
        <w:rFonts w:ascii="CG Times" w:hAnsi="CG Times"/>
        <w:sz w:val="16"/>
        <w:u w:val="single"/>
        <w:lang w:val="en-IE"/>
      </w:rPr>
    </w:pPr>
  </w:p>
  <w:p w:rsidR="00FF70EF" w:rsidRDefault="00FF70EF">
    <w:pPr>
      <w:rPr>
        <w:rFonts w:ascii="CG Times" w:hAnsi="CG Times"/>
        <w:sz w:val="16"/>
        <w:u w:val="single"/>
        <w:lang w:val="en-IE"/>
      </w:rPr>
    </w:pPr>
    <w:r>
      <w:rPr>
        <w:rFonts w:ascii="CG Times" w:hAnsi="CG Times"/>
        <w:sz w:val="16"/>
        <w:u w:val="single"/>
        <w:lang w:val="en-IE"/>
      </w:rPr>
      <w:t>USE OF THIS TECHNICAL DATA SHEET</w:t>
    </w:r>
  </w:p>
  <w:p w:rsidR="00FF70EF" w:rsidRDefault="00FF70EF">
    <w:pPr>
      <w:jc w:val="both"/>
      <w:rPr>
        <w:rFonts w:ascii="CG Times" w:hAnsi="CG Times"/>
        <w:sz w:val="16"/>
        <w:lang w:val="en-IE"/>
      </w:rPr>
    </w:pPr>
    <w:r>
      <w:rPr>
        <w:rFonts w:ascii="CG Times" w:hAnsi="CG Times"/>
        <w:sz w:val="16"/>
        <w:lang w:val="en-IE"/>
      </w:rPr>
      <w:t xml:space="preserve">This Technical Data Sheet complements and should be used in conjunction with the appropriate Safety Data Sheet.  The information and recommendations given above are, to the best of the company’s knowledge and belief, accurate and reliable as of the date issued, but are offered without guarantee or warranty and do not form part of any specification, except where otherwise stated.  They are given solely for guidance in appropriate handling and use of the material.  They relate to the specific material designated and may not be valid for such material used in combination with any other material or in any process.  Conditions of use of the material are under the control of the user, therefore it is the user’s responsibility to satisfy himself as to the suitability of the material, and the suitability and completeness of this information, for his own particular use.  </w:t>
    </w:r>
  </w:p>
  <w:p w:rsidR="00C93C72" w:rsidRDefault="00C93C72">
    <w:pPr>
      <w:jc w:val="both"/>
      <w:rPr>
        <w:rFonts w:ascii="CG Times" w:hAnsi="CG Times"/>
        <w:sz w:val="16"/>
        <w:lang w:val="en-I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2B6" w:rsidRDefault="005D42B6">
      <w:r>
        <w:separator/>
      </w:r>
    </w:p>
  </w:footnote>
  <w:footnote w:type="continuationSeparator" w:id="0">
    <w:p w:rsidR="005D42B6" w:rsidRDefault="005D4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EF" w:rsidRDefault="00FF70EF">
    <w:pPr>
      <w:pStyle w:val="Header"/>
      <w:tabs>
        <w:tab w:val="left" w:pos="1034"/>
        <w:tab w:val="center" w:pos="4986"/>
      </w:tabs>
      <w:jc w:val="center"/>
      <w:rPr>
        <w:rFonts w:ascii="CG Times" w:hAnsi="CG Times"/>
        <w:sz w:val="28"/>
        <w:lang w:val="en-IE"/>
      </w:rPr>
    </w:pPr>
    <w:r>
      <w:rPr>
        <w:rFonts w:ascii="CG Times" w:hAnsi="CG Times"/>
        <w:sz w:val="28"/>
        <w:lang w:val="en-IE"/>
      </w:rPr>
      <w:t>TECHNICAL DATA SHEET</w:t>
    </w:r>
  </w:p>
  <w:p w:rsidR="00FF70EF" w:rsidRDefault="00FF70EF">
    <w:pPr>
      <w:pStyle w:val="Header"/>
      <w:tabs>
        <w:tab w:val="left" w:pos="1034"/>
        <w:tab w:val="center" w:pos="4986"/>
      </w:tabs>
      <w:jc w:val="center"/>
      <w:rPr>
        <w:rFonts w:ascii="Cooper Black" w:hAnsi="Cooper Black"/>
        <w:sz w:val="52"/>
        <w:lang w:val="en-IE"/>
      </w:rPr>
    </w:pPr>
  </w:p>
  <w:p w:rsidR="00FF70EF" w:rsidRDefault="00EF7C99">
    <w:pPr>
      <w:pStyle w:val="Header"/>
      <w:tabs>
        <w:tab w:val="left" w:pos="1034"/>
        <w:tab w:val="center" w:pos="4986"/>
      </w:tabs>
      <w:jc w:val="center"/>
      <w:rPr>
        <w:rFonts w:ascii="Cooper Black" w:hAnsi="Cooper Black"/>
        <w:sz w:val="52"/>
        <w:lang w:val="en-IE"/>
      </w:rPr>
    </w:pPr>
    <w:r>
      <w:rPr>
        <w:rFonts w:ascii="Cooper Black" w:hAnsi="Cooper Black"/>
        <w:sz w:val="52"/>
        <w:lang w:val="en-IE"/>
      </w:rPr>
      <w:t>GLEEM DESTAINER/GALTEC DWP</w:t>
    </w:r>
  </w:p>
  <w:p w:rsidR="00FF70EF" w:rsidRDefault="00FF70EF">
    <w:pPr>
      <w:pStyle w:val="Header"/>
      <w:jc w:val="center"/>
      <w:rPr>
        <w:rFonts w:ascii="Cooper Black" w:hAnsi="Cooper Black"/>
        <w:sz w:val="28"/>
        <w:lang w:val="en-I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36B48"/>
    <w:multiLevelType w:val="hybridMultilevel"/>
    <w:tmpl w:val="748212A2"/>
    <w:lvl w:ilvl="0" w:tplc="B57CCC14">
      <w:numFmt w:val="bullet"/>
      <w:lvlText w:val="-"/>
      <w:lvlJc w:val="left"/>
      <w:pPr>
        <w:tabs>
          <w:tab w:val="num" w:pos="1080"/>
        </w:tabs>
        <w:ind w:left="1080" w:hanging="720"/>
      </w:pPr>
      <w:rPr>
        <w:rFonts w:ascii="CG Times" w:eastAsia="Times New Roman" w:hAnsi="CG Times" w:cs="Times New Roman" w:hint="default"/>
      </w:rPr>
    </w:lvl>
    <w:lvl w:ilvl="1" w:tplc="9EF829BA" w:tentative="1">
      <w:start w:val="1"/>
      <w:numFmt w:val="bullet"/>
      <w:lvlText w:val="o"/>
      <w:lvlJc w:val="left"/>
      <w:pPr>
        <w:tabs>
          <w:tab w:val="num" w:pos="1440"/>
        </w:tabs>
        <w:ind w:left="1440" w:hanging="360"/>
      </w:pPr>
      <w:rPr>
        <w:rFonts w:ascii="Courier New" w:hAnsi="Courier New" w:cs="Courier New" w:hint="default"/>
      </w:rPr>
    </w:lvl>
    <w:lvl w:ilvl="2" w:tplc="42949C62" w:tentative="1">
      <w:start w:val="1"/>
      <w:numFmt w:val="bullet"/>
      <w:lvlText w:val=""/>
      <w:lvlJc w:val="left"/>
      <w:pPr>
        <w:tabs>
          <w:tab w:val="num" w:pos="2160"/>
        </w:tabs>
        <w:ind w:left="2160" w:hanging="360"/>
      </w:pPr>
      <w:rPr>
        <w:rFonts w:ascii="Wingdings" w:hAnsi="Wingdings" w:hint="default"/>
      </w:rPr>
    </w:lvl>
    <w:lvl w:ilvl="3" w:tplc="CCD0F9D4" w:tentative="1">
      <w:start w:val="1"/>
      <w:numFmt w:val="bullet"/>
      <w:lvlText w:val=""/>
      <w:lvlJc w:val="left"/>
      <w:pPr>
        <w:tabs>
          <w:tab w:val="num" w:pos="2880"/>
        </w:tabs>
        <w:ind w:left="2880" w:hanging="360"/>
      </w:pPr>
      <w:rPr>
        <w:rFonts w:ascii="Symbol" w:hAnsi="Symbol" w:hint="default"/>
      </w:rPr>
    </w:lvl>
    <w:lvl w:ilvl="4" w:tplc="D4EC12B4" w:tentative="1">
      <w:start w:val="1"/>
      <w:numFmt w:val="bullet"/>
      <w:lvlText w:val="o"/>
      <w:lvlJc w:val="left"/>
      <w:pPr>
        <w:tabs>
          <w:tab w:val="num" w:pos="3600"/>
        </w:tabs>
        <w:ind w:left="3600" w:hanging="360"/>
      </w:pPr>
      <w:rPr>
        <w:rFonts w:ascii="Courier New" w:hAnsi="Courier New" w:cs="Courier New" w:hint="default"/>
      </w:rPr>
    </w:lvl>
    <w:lvl w:ilvl="5" w:tplc="DC8A2452" w:tentative="1">
      <w:start w:val="1"/>
      <w:numFmt w:val="bullet"/>
      <w:lvlText w:val=""/>
      <w:lvlJc w:val="left"/>
      <w:pPr>
        <w:tabs>
          <w:tab w:val="num" w:pos="4320"/>
        </w:tabs>
        <w:ind w:left="4320" w:hanging="360"/>
      </w:pPr>
      <w:rPr>
        <w:rFonts w:ascii="Wingdings" w:hAnsi="Wingdings" w:hint="default"/>
      </w:rPr>
    </w:lvl>
    <w:lvl w:ilvl="6" w:tplc="BCA48D42" w:tentative="1">
      <w:start w:val="1"/>
      <w:numFmt w:val="bullet"/>
      <w:lvlText w:val=""/>
      <w:lvlJc w:val="left"/>
      <w:pPr>
        <w:tabs>
          <w:tab w:val="num" w:pos="5040"/>
        </w:tabs>
        <w:ind w:left="5040" w:hanging="360"/>
      </w:pPr>
      <w:rPr>
        <w:rFonts w:ascii="Symbol" w:hAnsi="Symbol" w:hint="default"/>
      </w:rPr>
    </w:lvl>
    <w:lvl w:ilvl="7" w:tplc="BD0AACF8" w:tentative="1">
      <w:start w:val="1"/>
      <w:numFmt w:val="bullet"/>
      <w:lvlText w:val="o"/>
      <w:lvlJc w:val="left"/>
      <w:pPr>
        <w:tabs>
          <w:tab w:val="num" w:pos="5760"/>
        </w:tabs>
        <w:ind w:left="5760" w:hanging="360"/>
      </w:pPr>
      <w:rPr>
        <w:rFonts w:ascii="Courier New" w:hAnsi="Courier New" w:cs="Courier New" w:hint="default"/>
      </w:rPr>
    </w:lvl>
    <w:lvl w:ilvl="8" w:tplc="3698EEB8" w:tentative="1">
      <w:start w:val="1"/>
      <w:numFmt w:val="bullet"/>
      <w:lvlText w:val=""/>
      <w:lvlJc w:val="left"/>
      <w:pPr>
        <w:tabs>
          <w:tab w:val="num" w:pos="6480"/>
        </w:tabs>
        <w:ind w:left="6480" w:hanging="360"/>
      </w:pPr>
      <w:rPr>
        <w:rFonts w:ascii="Wingdings" w:hAnsi="Wingdings" w:hint="default"/>
      </w:rPr>
    </w:lvl>
  </w:abstractNum>
  <w:abstractNum w:abstractNumId="1">
    <w:nsid w:val="6CFB282E"/>
    <w:multiLevelType w:val="hybridMultilevel"/>
    <w:tmpl w:val="4810EC3C"/>
    <w:lvl w:ilvl="0" w:tplc="E4F4E9F0">
      <w:numFmt w:val="bullet"/>
      <w:lvlText w:val="-"/>
      <w:lvlJc w:val="left"/>
      <w:pPr>
        <w:tabs>
          <w:tab w:val="num" w:pos="1080"/>
        </w:tabs>
        <w:ind w:left="1080" w:hanging="720"/>
      </w:pPr>
      <w:rPr>
        <w:rFonts w:ascii="CG Times" w:eastAsia="Times New Roman" w:hAnsi="CG Times" w:cs="Times New Roman" w:hint="default"/>
      </w:rPr>
    </w:lvl>
    <w:lvl w:ilvl="1" w:tplc="31A86DC0" w:tentative="1">
      <w:start w:val="1"/>
      <w:numFmt w:val="bullet"/>
      <w:lvlText w:val="o"/>
      <w:lvlJc w:val="left"/>
      <w:pPr>
        <w:tabs>
          <w:tab w:val="num" w:pos="1440"/>
        </w:tabs>
        <w:ind w:left="1440" w:hanging="360"/>
      </w:pPr>
      <w:rPr>
        <w:rFonts w:ascii="Courier New" w:hAnsi="Courier New" w:cs="Courier New" w:hint="default"/>
      </w:rPr>
    </w:lvl>
    <w:lvl w:ilvl="2" w:tplc="F4E80058" w:tentative="1">
      <w:start w:val="1"/>
      <w:numFmt w:val="bullet"/>
      <w:lvlText w:val=""/>
      <w:lvlJc w:val="left"/>
      <w:pPr>
        <w:tabs>
          <w:tab w:val="num" w:pos="2160"/>
        </w:tabs>
        <w:ind w:left="2160" w:hanging="360"/>
      </w:pPr>
      <w:rPr>
        <w:rFonts w:ascii="Wingdings" w:hAnsi="Wingdings" w:hint="default"/>
      </w:rPr>
    </w:lvl>
    <w:lvl w:ilvl="3" w:tplc="999A14A4" w:tentative="1">
      <w:start w:val="1"/>
      <w:numFmt w:val="bullet"/>
      <w:lvlText w:val=""/>
      <w:lvlJc w:val="left"/>
      <w:pPr>
        <w:tabs>
          <w:tab w:val="num" w:pos="2880"/>
        </w:tabs>
        <w:ind w:left="2880" w:hanging="360"/>
      </w:pPr>
      <w:rPr>
        <w:rFonts w:ascii="Symbol" w:hAnsi="Symbol" w:hint="default"/>
      </w:rPr>
    </w:lvl>
    <w:lvl w:ilvl="4" w:tplc="469C395C" w:tentative="1">
      <w:start w:val="1"/>
      <w:numFmt w:val="bullet"/>
      <w:lvlText w:val="o"/>
      <w:lvlJc w:val="left"/>
      <w:pPr>
        <w:tabs>
          <w:tab w:val="num" w:pos="3600"/>
        </w:tabs>
        <w:ind w:left="3600" w:hanging="360"/>
      </w:pPr>
      <w:rPr>
        <w:rFonts w:ascii="Courier New" w:hAnsi="Courier New" w:cs="Courier New" w:hint="default"/>
      </w:rPr>
    </w:lvl>
    <w:lvl w:ilvl="5" w:tplc="F5E055E0" w:tentative="1">
      <w:start w:val="1"/>
      <w:numFmt w:val="bullet"/>
      <w:lvlText w:val=""/>
      <w:lvlJc w:val="left"/>
      <w:pPr>
        <w:tabs>
          <w:tab w:val="num" w:pos="4320"/>
        </w:tabs>
        <w:ind w:left="4320" w:hanging="360"/>
      </w:pPr>
      <w:rPr>
        <w:rFonts w:ascii="Wingdings" w:hAnsi="Wingdings" w:hint="default"/>
      </w:rPr>
    </w:lvl>
    <w:lvl w:ilvl="6" w:tplc="F3BE567A" w:tentative="1">
      <w:start w:val="1"/>
      <w:numFmt w:val="bullet"/>
      <w:lvlText w:val=""/>
      <w:lvlJc w:val="left"/>
      <w:pPr>
        <w:tabs>
          <w:tab w:val="num" w:pos="5040"/>
        </w:tabs>
        <w:ind w:left="5040" w:hanging="360"/>
      </w:pPr>
      <w:rPr>
        <w:rFonts w:ascii="Symbol" w:hAnsi="Symbol" w:hint="default"/>
      </w:rPr>
    </w:lvl>
    <w:lvl w:ilvl="7" w:tplc="18FA87E8" w:tentative="1">
      <w:start w:val="1"/>
      <w:numFmt w:val="bullet"/>
      <w:lvlText w:val="o"/>
      <w:lvlJc w:val="left"/>
      <w:pPr>
        <w:tabs>
          <w:tab w:val="num" w:pos="5760"/>
        </w:tabs>
        <w:ind w:left="5760" w:hanging="360"/>
      </w:pPr>
      <w:rPr>
        <w:rFonts w:ascii="Courier New" w:hAnsi="Courier New" w:cs="Courier New" w:hint="default"/>
      </w:rPr>
    </w:lvl>
    <w:lvl w:ilvl="8" w:tplc="7554AAA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oNotTrackMoves/>
  <w:defaultTabStop w:val="720"/>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3C72"/>
    <w:rsid w:val="002E60E4"/>
    <w:rsid w:val="0030124D"/>
    <w:rsid w:val="00337A66"/>
    <w:rsid w:val="004E6861"/>
    <w:rsid w:val="005D42B6"/>
    <w:rsid w:val="005F4FBD"/>
    <w:rsid w:val="00603D76"/>
    <w:rsid w:val="0073399B"/>
    <w:rsid w:val="00B17175"/>
    <w:rsid w:val="00C93C72"/>
    <w:rsid w:val="00EF7C99"/>
    <w:rsid w:val="00FF70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A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7A66"/>
    <w:pPr>
      <w:tabs>
        <w:tab w:val="center" w:pos="4320"/>
        <w:tab w:val="right" w:pos="8640"/>
      </w:tabs>
    </w:pPr>
  </w:style>
  <w:style w:type="paragraph" w:styleId="Footer">
    <w:name w:val="footer"/>
    <w:basedOn w:val="Normal"/>
    <w:rsid w:val="00337A6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GENERAL DESCRIPTION</vt:lpstr>
    </vt:vector>
  </TitlesOfParts>
  <Company> BG</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DESCRIPTION</dc:title>
  <dc:subject/>
  <dc:creator> </dc:creator>
  <cp:keywords/>
  <dc:description/>
  <cp:lastModifiedBy>Deaglan Ó Broin</cp:lastModifiedBy>
  <cp:revision>5</cp:revision>
  <cp:lastPrinted>2003-04-14T16:04:00Z</cp:lastPrinted>
  <dcterms:created xsi:type="dcterms:W3CDTF">2010-10-20T11:42:00Z</dcterms:created>
  <dcterms:modified xsi:type="dcterms:W3CDTF">2010-10-20T11:50:00Z</dcterms:modified>
</cp:coreProperties>
</file>