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9F2E" w14:textId="77777777" w:rsidR="00DA7788" w:rsidRDefault="00DA7788">
      <w:pPr>
        <w:pStyle w:val="BodyText"/>
        <w:rPr>
          <w:rFonts w:ascii="Times New Roman"/>
          <w:sz w:val="20"/>
        </w:rPr>
      </w:pPr>
    </w:p>
    <w:p w14:paraId="31B574AA" w14:textId="0EB1D4B0" w:rsidR="00DA7788" w:rsidRDefault="00BE0F81">
      <w:pPr>
        <w:pStyle w:val="BodyText"/>
        <w:rPr>
          <w:rFonts w:ascii="Times New Roman"/>
          <w:sz w:val="20"/>
        </w:rPr>
      </w:pPr>
      <w:r>
        <w:rPr>
          <w:noProof/>
        </w:rPr>
        <w:drawing>
          <wp:anchor distT="0" distB="0" distL="114300" distR="114300" simplePos="0" relativeHeight="251658240" behindDoc="1" locked="0" layoutInCell="1" allowOverlap="1" wp14:anchorId="57390C3F" wp14:editId="4297C273">
            <wp:simplePos x="0" y="0"/>
            <wp:positionH relativeFrom="column">
              <wp:posOffset>0</wp:posOffset>
            </wp:positionH>
            <wp:positionV relativeFrom="paragraph">
              <wp:posOffset>142240</wp:posOffset>
            </wp:positionV>
            <wp:extent cx="2137410" cy="1238250"/>
            <wp:effectExtent l="0" t="0" r="0" b="0"/>
            <wp:wrapTight wrapText="bothSides">
              <wp:wrapPolygon edited="0">
                <wp:start x="5968" y="0"/>
                <wp:lineTo x="1540" y="997"/>
                <wp:lineTo x="0" y="2326"/>
                <wp:lineTo x="385" y="12628"/>
                <wp:lineTo x="2503" y="16615"/>
                <wp:lineTo x="9626" y="20603"/>
                <wp:lineTo x="9818" y="21268"/>
                <wp:lineTo x="10781" y="21268"/>
                <wp:lineTo x="10973" y="20603"/>
                <wp:lineTo x="17519" y="16615"/>
                <wp:lineTo x="18289" y="16615"/>
                <wp:lineTo x="20214" y="12628"/>
                <wp:lineTo x="20406" y="5982"/>
                <wp:lineTo x="21369" y="3655"/>
                <wp:lineTo x="21176" y="997"/>
                <wp:lineTo x="14631" y="0"/>
                <wp:lineTo x="5968" y="0"/>
              </wp:wrapPolygon>
            </wp:wrapTight>
            <wp:docPr id="2" name="Picture 2" descr="A close up of a sign&#10;&#10;Description automatically generated">
              <a:extLst xmlns:a="http://schemas.openxmlformats.org/drawingml/2006/main">
                <a:ext uri="{FF2B5EF4-FFF2-40B4-BE49-F238E27FC236}">
                  <a16:creationId xmlns:a16="http://schemas.microsoft.com/office/drawing/2014/main" id="{7A6AA7DC-B1DE-4B5E-9CD8-361D31550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7A6AA7DC-B1DE-4B5E-9CD8-361D31550B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410" cy="1238250"/>
                    </a:xfrm>
                    <a:prstGeom prst="rect">
                      <a:avLst/>
                    </a:prstGeom>
                  </pic:spPr>
                </pic:pic>
              </a:graphicData>
            </a:graphic>
            <wp14:sizeRelH relativeFrom="page">
              <wp14:pctWidth>0</wp14:pctWidth>
            </wp14:sizeRelH>
            <wp14:sizeRelV relativeFrom="page">
              <wp14:pctHeight>0</wp14:pctHeight>
            </wp14:sizeRelV>
          </wp:anchor>
        </w:drawing>
      </w:r>
    </w:p>
    <w:p w14:paraId="19496624" w14:textId="77777777" w:rsidR="00DA7788" w:rsidRDefault="00DA7788">
      <w:pPr>
        <w:pStyle w:val="BodyText"/>
        <w:rPr>
          <w:rFonts w:ascii="Times New Roman"/>
          <w:sz w:val="20"/>
        </w:rPr>
      </w:pPr>
    </w:p>
    <w:p w14:paraId="4714CE9E" w14:textId="77777777" w:rsidR="00BE0F81" w:rsidRDefault="00BE0F81" w:rsidP="00BE0F81">
      <w:pPr>
        <w:spacing w:before="59"/>
        <w:ind w:left="5100" w:right="113"/>
        <w:jc w:val="right"/>
        <w:rPr>
          <w:b/>
          <w:color w:val="003399"/>
          <w:spacing w:val="-4"/>
          <w:sz w:val="20"/>
        </w:rPr>
      </w:pPr>
      <w:r>
        <w:rPr>
          <w:b/>
          <w:color w:val="003C7C"/>
          <w:sz w:val="20"/>
        </w:rPr>
        <w:t>Kitchenmaster | 11 Comber Road | Carryduff | Belfast | BT8 8AN</w:t>
      </w:r>
      <w:r>
        <w:rPr>
          <w:b/>
          <w:color w:val="003399"/>
          <w:w w:val="99"/>
          <w:sz w:val="20"/>
        </w:rPr>
        <w:t xml:space="preserve"> </w:t>
      </w:r>
      <w:r>
        <w:rPr>
          <w:b/>
          <w:color w:val="003399"/>
          <w:sz w:val="20"/>
        </w:rPr>
        <w:t xml:space="preserve">Email: </w:t>
      </w:r>
      <w:hyperlink r:id="rId6" w:history="1">
        <w:r w:rsidRPr="008F0EB3">
          <w:rPr>
            <w:rStyle w:val="Hyperlink"/>
            <w:b/>
            <w:sz w:val="20"/>
          </w:rPr>
          <w:t>sales@kitchenmaster-ni.com</w:t>
        </w:r>
      </w:hyperlink>
      <w:r>
        <w:rPr>
          <w:b/>
          <w:color w:val="003399"/>
          <w:sz w:val="20"/>
        </w:rPr>
        <w:t xml:space="preserve"> Web</w:t>
      </w:r>
      <w:r>
        <w:rPr>
          <w:b/>
          <w:color w:val="003399"/>
          <w:spacing w:val="-4"/>
          <w:sz w:val="20"/>
        </w:rPr>
        <w:t xml:space="preserve">: </w:t>
      </w:r>
      <w:hyperlink r:id="rId7" w:history="1">
        <w:r w:rsidRPr="008F0EB3">
          <w:rPr>
            <w:rStyle w:val="Hyperlink"/>
            <w:b/>
            <w:spacing w:val="-4"/>
            <w:sz w:val="20"/>
          </w:rPr>
          <w:t>www.kitchenmaster-ni.com</w:t>
        </w:r>
      </w:hyperlink>
    </w:p>
    <w:p w14:paraId="04475F57" w14:textId="77777777" w:rsidR="00BE0F81" w:rsidRDefault="00BE0F81" w:rsidP="00BE0F81">
      <w:pPr>
        <w:spacing w:before="59"/>
        <w:ind w:left="5103" w:right="113" w:hanging="3"/>
        <w:jc w:val="right"/>
        <w:rPr>
          <w:sz w:val="20"/>
        </w:rPr>
      </w:pPr>
      <w:r>
        <w:rPr>
          <w:b/>
          <w:color w:val="003399"/>
          <w:sz w:val="20"/>
        </w:rPr>
        <w:t xml:space="preserve">Head Office: </w:t>
      </w:r>
      <w:r>
        <w:rPr>
          <w:color w:val="003399"/>
          <w:sz w:val="20"/>
        </w:rPr>
        <w:t>028 9081 4777</w:t>
      </w:r>
    </w:p>
    <w:p w14:paraId="41213B36" w14:textId="77777777" w:rsidR="00BE0F81" w:rsidRDefault="00BE0F81" w:rsidP="00BE0F81">
      <w:pPr>
        <w:spacing w:line="585" w:lineRule="exact"/>
        <w:ind w:left="5312"/>
        <w:rPr>
          <w:b/>
          <w:sz w:val="48"/>
        </w:rPr>
      </w:pPr>
      <w:r>
        <w:rPr>
          <w:b/>
          <w:color w:val="003399"/>
          <w:sz w:val="48"/>
        </w:rPr>
        <w:t>PRODUCT GUIDANCE</w:t>
      </w:r>
      <w:r>
        <w:rPr>
          <w:b/>
          <w:color w:val="003399"/>
          <w:spacing w:val="-11"/>
          <w:sz w:val="48"/>
        </w:rPr>
        <w:t xml:space="preserve"> </w:t>
      </w:r>
      <w:r>
        <w:rPr>
          <w:b/>
          <w:color w:val="003399"/>
          <w:sz w:val="48"/>
        </w:rPr>
        <w:t>SHEET</w:t>
      </w:r>
    </w:p>
    <w:p w14:paraId="2FE03863" w14:textId="77777777" w:rsidR="00DA7788" w:rsidRDefault="00DA7788">
      <w:pPr>
        <w:pStyle w:val="BodyText"/>
        <w:rPr>
          <w:rFonts w:ascii="Times New Roman"/>
          <w:sz w:val="20"/>
        </w:rPr>
      </w:pPr>
    </w:p>
    <w:p w14:paraId="47E0087A" w14:textId="77777777" w:rsidR="00DA7788" w:rsidRDefault="00DA7788">
      <w:pPr>
        <w:pStyle w:val="BodyText"/>
        <w:spacing w:before="5"/>
        <w:rPr>
          <w:rFonts w:ascii="Times New Roman"/>
          <w:sz w:val="23"/>
        </w:rPr>
      </w:pPr>
    </w:p>
    <w:p w14:paraId="5DCBE1F0" w14:textId="77777777" w:rsidR="00DA7788" w:rsidRDefault="00DA7788">
      <w:pPr>
        <w:pStyle w:val="BodyText"/>
        <w:rPr>
          <w:b/>
          <w:sz w:val="20"/>
        </w:rPr>
      </w:pPr>
    </w:p>
    <w:p w14:paraId="476A4CE6" w14:textId="1DA7B58A" w:rsidR="00DA7788" w:rsidRDefault="00BE0F81">
      <w:pPr>
        <w:pStyle w:val="Title"/>
      </w:pPr>
      <w:r>
        <w:t>Reload No.2</w:t>
      </w:r>
    </w:p>
    <w:p w14:paraId="5414FA48" w14:textId="583CF5CB" w:rsidR="00DA7788" w:rsidRDefault="00E31340">
      <w:pPr>
        <w:pStyle w:val="Heading1"/>
        <w:spacing w:line="390" w:lineRule="exact"/>
      </w:pPr>
      <w:r>
        <w:t>CONCENTRATED</w:t>
      </w:r>
      <w:r>
        <w:rPr>
          <w:spacing w:val="-5"/>
        </w:rPr>
        <w:t xml:space="preserve"> </w:t>
      </w:r>
      <w:r>
        <w:t>FLOOR</w:t>
      </w:r>
      <w:r>
        <w:rPr>
          <w:spacing w:val="-4"/>
        </w:rPr>
        <w:t xml:space="preserve"> </w:t>
      </w:r>
      <w:r>
        <w:t>CLEANER</w:t>
      </w:r>
      <w:r>
        <w:rPr>
          <w:spacing w:val="-6"/>
        </w:rPr>
        <w:t xml:space="preserve"> </w:t>
      </w:r>
      <w:r>
        <w:t>AN</w:t>
      </w:r>
      <w:r w:rsidR="00BE0F81">
        <w:t>D DEGREASER</w:t>
      </w:r>
    </w:p>
    <w:p w14:paraId="43D2771F" w14:textId="35AE5353" w:rsidR="00DA7788" w:rsidRDefault="003E7459">
      <w:pPr>
        <w:pStyle w:val="BodyText"/>
        <w:ind w:left="243"/>
        <w:rPr>
          <w:noProof/>
          <w:sz w:val="20"/>
        </w:rPr>
      </w:pPr>
      <w:r>
        <w:rPr>
          <w:noProof/>
        </w:rPr>
        <w:drawing>
          <wp:anchor distT="0" distB="0" distL="114300" distR="114300" simplePos="0" relativeHeight="251659264" behindDoc="1" locked="0" layoutInCell="1" allowOverlap="1" wp14:anchorId="2538A3A7" wp14:editId="1DAF2DCE">
            <wp:simplePos x="0" y="0"/>
            <wp:positionH relativeFrom="column">
              <wp:posOffset>485775</wp:posOffset>
            </wp:positionH>
            <wp:positionV relativeFrom="paragraph">
              <wp:posOffset>41910</wp:posOffset>
            </wp:positionV>
            <wp:extent cx="1581150" cy="1698625"/>
            <wp:effectExtent l="0" t="0" r="0" b="0"/>
            <wp:wrapTight wrapText="bothSides">
              <wp:wrapPolygon edited="0">
                <wp:start x="0" y="0"/>
                <wp:lineTo x="0" y="21317"/>
                <wp:lineTo x="21340" y="21317"/>
                <wp:lineTo x="21340" y="0"/>
                <wp:lineTo x="0" y="0"/>
              </wp:wrapPolygon>
            </wp:wrapTight>
            <wp:docPr id="5" name="Picture 5" descr="A picture containing text,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pplian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9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8F2552" w14:textId="7372C01C" w:rsidR="00BE0F81" w:rsidRDefault="00BE0F81">
      <w:pPr>
        <w:pStyle w:val="BodyText"/>
        <w:ind w:left="243"/>
        <w:rPr>
          <w:noProof/>
          <w:sz w:val="20"/>
        </w:rPr>
      </w:pPr>
    </w:p>
    <w:p w14:paraId="7B6D02F6" w14:textId="34BF656F" w:rsidR="00BE0F81" w:rsidRDefault="00BE0F81">
      <w:pPr>
        <w:pStyle w:val="BodyText"/>
        <w:ind w:left="243"/>
        <w:rPr>
          <w:noProof/>
          <w:sz w:val="20"/>
        </w:rPr>
      </w:pPr>
    </w:p>
    <w:p w14:paraId="44DC4540" w14:textId="38BC39FF" w:rsidR="00BE0F81" w:rsidRDefault="00BE0F81">
      <w:pPr>
        <w:pStyle w:val="BodyText"/>
        <w:ind w:left="243"/>
        <w:rPr>
          <w:noProof/>
          <w:sz w:val="20"/>
        </w:rPr>
      </w:pPr>
    </w:p>
    <w:p w14:paraId="725658B9" w14:textId="3442B30A" w:rsidR="00BE0F81" w:rsidRDefault="00BE0F81">
      <w:pPr>
        <w:pStyle w:val="BodyText"/>
        <w:ind w:left="243"/>
        <w:rPr>
          <w:noProof/>
          <w:sz w:val="20"/>
        </w:rPr>
      </w:pPr>
    </w:p>
    <w:p w14:paraId="2EBC9684" w14:textId="3DB45C5C" w:rsidR="00BE0F81" w:rsidRDefault="00BE0F81">
      <w:pPr>
        <w:pStyle w:val="BodyText"/>
        <w:ind w:left="243"/>
        <w:rPr>
          <w:noProof/>
          <w:sz w:val="20"/>
        </w:rPr>
      </w:pPr>
    </w:p>
    <w:p w14:paraId="2054B31E" w14:textId="19733B8D" w:rsidR="00BE0F81" w:rsidRDefault="00BE0F81">
      <w:pPr>
        <w:pStyle w:val="BodyText"/>
        <w:ind w:left="243"/>
        <w:rPr>
          <w:noProof/>
          <w:sz w:val="20"/>
        </w:rPr>
      </w:pPr>
    </w:p>
    <w:p w14:paraId="75FDA314" w14:textId="16CAEACD" w:rsidR="00BE0F81" w:rsidRDefault="00BE0F81">
      <w:pPr>
        <w:pStyle w:val="BodyText"/>
        <w:ind w:left="243"/>
        <w:rPr>
          <w:noProof/>
          <w:sz w:val="20"/>
        </w:rPr>
      </w:pPr>
    </w:p>
    <w:p w14:paraId="019E6D47" w14:textId="582ABF90" w:rsidR="00BE0F81" w:rsidRDefault="00BE0F81">
      <w:pPr>
        <w:pStyle w:val="BodyText"/>
        <w:ind w:left="243"/>
        <w:rPr>
          <w:noProof/>
          <w:sz w:val="20"/>
        </w:rPr>
      </w:pPr>
    </w:p>
    <w:p w14:paraId="501104B0" w14:textId="160B37C0" w:rsidR="00BE0F81" w:rsidRDefault="00BE0F81">
      <w:pPr>
        <w:pStyle w:val="BodyText"/>
        <w:ind w:left="243"/>
        <w:rPr>
          <w:noProof/>
          <w:sz w:val="20"/>
        </w:rPr>
      </w:pPr>
    </w:p>
    <w:p w14:paraId="357B0E18" w14:textId="560D9120" w:rsidR="00BE0F81" w:rsidRDefault="00BE0F81">
      <w:pPr>
        <w:pStyle w:val="BodyText"/>
        <w:ind w:left="243"/>
        <w:rPr>
          <w:sz w:val="20"/>
        </w:rPr>
      </w:pPr>
    </w:p>
    <w:p w14:paraId="7C30A75E" w14:textId="45467EF4" w:rsidR="00DA7788" w:rsidRPr="006B0B2D" w:rsidRDefault="00E31340">
      <w:pPr>
        <w:pStyle w:val="BodyText"/>
        <w:spacing w:before="24"/>
        <w:ind w:left="244" w:right="243"/>
        <w:jc w:val="both"/>
        <w:rPr>
          <w:color w:val="FF0000"/>
        </w:rPr>
      </w:pPr>
      <w:r>
        <w:t xml:space="preserve">A powerful detergent cleaner formulated to remove the heaviest soil </w:t>
      </w:r>
      <w:r w:rsidRPr="00817E8D">
        <w:t xml:space="preserve">deposits and </w:t>
      </w:r>
      <w:r w:rsidR="006B0B2D" w:rsidRPr="00817E8D">
        <w:t xml:space="preserve">ingrained </w:t>
      </w:r>
      <w:r>
        <w:t>grime from all types of</w:t>
      </w:r>
      <w:r>
        <w:rPr>
          <w:spacing w:val="1"/>
        </w:rPr>
        <w:t xml:space="preserve"> </w:t>
      </w:r>
      <w:r>
        <w:t>hard floors. To</w:t>
      </w:r>
      <w:r>
        <w:rPr>
          <w:spacing w:val="49"/>
        </w:rPr>
        <w:t xml:space="preserve"> </w:t>
      </w:r>
      <w:r>
        <w:t xml:space="preserve">aid product recognition the </w:t>
      </w:r>
      <w:r w:rsidR="00BE0F81">
        <w:t>Reload No.2</w:t>
      </w:r>
      <w:r>
        <w:t xml:space="preserve"> product label, the solutions, both concentrated and diluted,</w:t>
      </w:r>
      <w:r>
        <w:rPr>
          <w:spacing w:val="1"/>
        </w:rPr>
        <w:t xml:space="preserve"> </w:t>
      </w:r>
      <w:r>
        <w:t>and</w:t>
      </w:r>
      <w:r>
        <w:rPr>
          <w:spacing w:val="-2"/>
        </w:rPr>
        <w:t xml:space="preserve"> </w:t>
      </w:r>
      <w:r>
        <w:t>the</w:t>
      </w:r>
      <w:r>
        <w:rPr>
          <w:spacing w:val="1"/>
        </w:rPr>
        <w:t xml:space="preserve"> </w:t>
      </w:r>
      <w:r>
        <w:t>label</w:t>
      </w:r>
      <w:r>
        <w:rPr>
          <w:spacing w:val="-2"/>
        </w:rPr>
        <w:t xml:space="preserve"> </w:t>
      </w:r>
      <w:r>
        <w:t>on</w:t>
      </w:r>
      <w:r>
        <w:rPr>
          <w:spacing w:val="-1"/>
        </w:rPr>
        <w:t xml:space="preserve"> </w:t>
      </w:r>
      <w:r>
        <w:t>the</w:t>
      </w:r>
      <w:r>
        <w:rPr>
          <w:spacing w:val="1"/>
        </w:rPr>
        <w:t xml:space="preserve"> </w:t>
      </w:r>
      <w:r>
        <w:t>trigger</w:t>
      </w:r>
      <w:r>
        <w:rPr>
          <w:spacing w:val="-2"/>
        </w:rPr>
        <w:t xml:space="preserve"> </w:t>
      </w:r>
      <w:r>
        <w:t>bottle</w:t>
      </w:r>
      <w:r>
        <w:rPr>
          <w:spacing w:val="1"/>
        </w:rPr>
        <w:t xml:space="preserve"> </w:t>
      </w:r>
      <w:r>
        <w:t>are</w:t>
      </w:r>
      <w:r>
        <w:rPr>
          <w:spacing w:val="-3"/>
        </w:rPr>
        <w:t xml:space="preserve"> </w:t>
      </w:r>
      <w:r w:rsidR="00BE0F81">
        <w:t>Blue</w:t>
      </w:r>
      <w:r>
        <w:t xml:space="preserve">. </w:t>
      </w:r>
    </w:p>
    <w:p w14:paraId="7191A972" w14:textId="77777777" w:rsidR="00DA7788" w:rsidRDefault="00DA7788">
      <w:pPr>
        <w:pStyle w:val="BodyText"/>
        <w:spacing w:before="11"/>
        <w:rPr>
          <w:sz w:val="23"/>
        </w:rPr>
      </w:pPr>
    </w:p>
    <w:p w14:paraId="7C1E749E" w14:textId="4FF8EDCD" w:rsidR="00DA7788" w:rsidRDefault="00E31340">
      <w:pPr>
        <w:pStyle w:val="BodyText"/>
        <w:ind w:left="244"/>
        <w:jc w:val="both"/>
      </w:pPr>
      <w:r>
        <w:t>Product</w:t>
      </w:r>
      <w:r>
        <w:rPr>
          <w:spacing w:val="-1"/>
        </w:rPr>
        <w:t xml:space="preserve"> </w:t>
      </w:r>
      <w:r>
        <w:t xml:space="preserve">Name:        </w:t>
      </w:r>
      <w:r>
        <w:rPr>
          <w:spacing w:val="7"/>
        </w:rPr>
        <w:t xml:space="preserve"> </w:t>
      </w:r>
      <w:r w:rsidR="00BE0F81">
        <w:rPr>
          <w:spacing w:val="7"/>
        </w:rPr>
        <w:tab/>
      </w:r>
      <w:r w:rsidR="00BE0F81">
        <w:t>Reload No2</w:t>
      </w:r>
    </w:p>
    <w:p w14:paraId="2C85E6ED" w14:textId="6B665619" w:rsidR="00BE0F81" w:rsidRDefault="00E31340">
      <w:pPr>
        <w:pStyle w:val="BodyText"/>
        <w:tabs>
          <w:tab w:val="left" w:pos="2097"/>
        </w:tabs>
        <w:ind w:left="244" w:right="3599"/>
      </w:pPr>
      <w:r>
        <w:t>Description:</w:t>
      </w:r>
      <w:r>
        <w:tab/>
      </w:r>
      <w:r w:rsidR="00BE0F81">
        <w:tab/>
      </w:r>
      <w:r>
        <w:t xml:space="preserve">Super concentrated odourless floor cleaner and </w:t>
      </w:r>
      <w:r w:rsidR="00BE0F81">
        <w:t>Degreaser</w:t>
      </w:r>
    </w:p>
    <w:p w14:paraId="376CDB7E" w14:textId="488A4D4B" w:rsidR="00DA7788" w:rsidRDefault="00E31340" w:rsidP="00BE0F81">
      <w:pPr>
        <w:pStyle w:val="BodyText"/>
        <w:tabs>
          <w:tab w:val="left" w:pos="2097"/>
        </w:tabs>
        <w:ind w:left="244" w:right="3052"/>
      </w:pPr>
      <w:r>
        <w:t>Pack</w:t>
      </w:r>
      <w:r>
        <w:rPr>
          <w:spacing w:val="-4"/>
        </w:rPr>
        <w:t xml:space="preserve"> </w:t>
      </w:r>
      <w:r>
        <w:t>Size:</w:t>
      </w:r>
      <w:r>
        <w:tab/>
      </w:r>
      <w:r w:rsidR="00BE0F81">
        <w:tab/>
        <w:t>4</w:t>
      </w:r>
      <w:r>
        <w:t>x2Lt</w:t>
      </w:r>
    </w:p>
    <w:p w14:paraId="662D419E" w14:textId="76BA2A09" w:rsidR="00DA7788" w:rsidRPr="006B0B2D" w:rsidRDefault="00E31340" w:rsidP="00817E8D">
      <w:pPr>
        <w:pStyle w:val="BodyText"/>
        <w:tabs>
          <w:tab w:val="right" w:pos="1701"/>
        </w:tabs>
        <w:spacing w:before="1"/>
        <w:ind w:left="244"/>
        <w:rPr>
          <w:color w:val="FF0000"/>
        </w:rPr>
      </w:pPr>
      <w:r>
        <w:t>Pallet</w:t>
      </w:r>
      <w:r>
        <w:rPr>
          <w:spacing w:val="-3"/>
        </w:rPr>
        <w:t xml:space="preserve"> </w:t>
      </w:r>
      <w:r>
        <w:t>Size:</w:t>
      </w:r>
      <w:r w:rsidR="00817E8D">
        <w:tab/>
      </w:r>
      <w:r>
        <w:tab/>
      </w:r>
      <w:r w:rsidR="00BE0F81">
        <w:t>84</w:t>
      </w:r>
    </w:p>
    <w:p w14:paraId="4DF8F493" w14:textId="576E951F" w:rsidR="00BE0F81" w:rsidRPr="00BE0F81" w:rsidRDefault="00E31340" w:rsidP="00BE0F81">
      <w:pPr>
        <w:ind w:firstLine="244"/>
        <w:rPr>
          <w:rFonts w:eastAsia="Times New Roman"/>
          <w:color w:val="000000"/>
          <w:lang w:eastAsia="en-GB"/>
        </w:rPr>
      </w:pPr>
      <w:r>
        <w:t>Product</w:t>
      </w:r>
      <w:r>
        <w:rPr>
          <w:spacing w:val="-1"/>
        </w:rPr>
        <w:t xml:space="preserve"> </w:t>
      </w:r>
      <w:r>
        <w:t>Code:</w:t>
      </w:r>
      <w:r>
        <w:tab/>
      </w:r>
      <w:r w:rsidR="00BE0F81" w:rsidRPr="00BE0F81">
        <w:rPr>
          <w:rFonts w:eastAsia="Times New Roman"/>
          <w:color w:val="000000"/>
          <w:lang w:eastAsia="en-GB"/>
        </w:rPr>
        <w:t>REAQUADEG-4X2L</w:t>
      </w:r>
    </w:p>
    <w:p w14:paraId="4A226178" w14:textId="36B2C223" w:rsidR="00DA7788" w:rsidRDefault="00DA7788" w:rsidP="00BE0F81">
      <w:pPr>
        <w:pStyle w:val="BodyText"/>
        <w:tabs>
          <w:tab w:val="right" w:pos="2545"/>
        </w:tabs>
        <w:ind w:left="244"/>
        <w:rPr>
          <w:sz w:val="24"/>
        </w:rPr>
      </w:pPr>
    </w:p>
    <w:p w14:paraId="24021F40" w14:textId="66418A4D" w:rsidR="00DA7788" w:rsidRDefault="00E31340">
      <w:pPr>
        <w:pStyle w:val="Heading1"/>
        <w:spacing w:before="1"/>
        <w:jc w:val="both"/>
      </w:pPr>
      <w:r>
        <w:rPr>
          <w:color w:val="FF0000"/>
        </w:rPr>
        <w:t>HOW</w:t>
      </w:r>
      <w:r>
        <w:rPr>
          <w:color w:val="FF0000"/>
          <w:spacing w:val="-1"/>
        </w:rPr>
        <w:t xml:space="preserve"> </w:t>
      </w:r>
      <w:r>
        <w:rPr>
          <w:color w:val="FF0000"/>
        </w:rPr>
        <w:t>TO</w:t>
      </w:r>
      <w:r>
        <w:rPr>
          <w:color w:val="FF0000"/>
          <w:spacing w:val="-2"/>
        </w:rPr>
        <w:t xml:space="preserve"> </w:t>
      </w:r>
      <w:r>
        <w:rPr>
          <w:color w:val="FF0000"/>
        </w:rPr>
        <w:t>USE</w:t>
      </w:r>
    </w:p>
    <w:p w14:paraId="00759EE3" w14:textId="58AB9A6C" w:rsidR="00DA7788" w:rsidRPr="00817E8D" w:rsidRDefault="00E31340">
      <w:pPr>
        <w:pStyle w:val="BodyText"/>
        <w:ind w:left="244" w:right="239"/>
        <w:jc w:val="both"/>
        <w:rPr>
          <w:b/>
        </w:rPr>
      </w:pPr>
      <w:r>
        <w:t>Suitable for a wide variety of cleaning operations in housekeeping and building services applications as a damp wipe</w:t>
      </w:r>
      <w:r>
        <w:rPr>
          <w:spacing w:val="1"/>
        </w:rPr>
        <w:t xml:space="preserve"> </w:t>
      </w:r>
      <w:r>
        <w:t>surface/floor cleaner. It is also suitable for use as a damp</w:t>
      </w:r>
      <w:r>
        <w:rPr>
          <w:spacing w:val="49"/>
        </w:rPr>
        <w:t xml:space="preserve"> </w:t>
      </w:r>
      <w:r>
        <w:t xml:space="preserve">wipe cleaner on all hard surfaces. </w:t>
      </w:r>
      <w:r w:rsidR="00BE0F81">
        <w:t>Reload No.2</w:t>
      </w:r>
      <w:r>
        <w:t xml:space="preserve"> is non-biocidal</w:t>
      </w:r>
      <w:r>
        <w:rPr>
          <w:spacing w:val="1"/>
        </w:rPr>
        <w:t xml:space="preserve"> </w:t>
      </w:r>
      <w:r>
        <w:t>and is therefore suitable for domestic floor cleaning applications in hospitals</w:t>
      </w:r>
      <w:r w:rsidR="006B0B2D">
        <w:t xml:space="preserve"> </w:t>
      </w:r>
      <w:r w:rsidR="006B0B2D" w:rsidRPr="00817E8D">
        <w:t>where anti-bacterial resistance is a concern</w:t>
      </w:r>
      <w:r w:rsidRPr="00817E8D">
        <w:t xml:space="preserve">. </w:t>
      </w:r>
    </w:p>
    <w:p w14:paraId="3B5D2CA1" w14:textId="77777777" w:rsidR="00DA7788" w:rsidRDefault="00DA7788">
      <w:pPr>
        <w:pStyle w:val="BodyText"/>
        <w:spacing w:before="11"/>
        <w:rPr>
          <w:b/>
          <w:sz w:val="21"/>
        </w:rPr>
      </w:pPr>
    </w:p>
    <w:p w14:paraId="72365B2E" w14:textId="20B6AFCC" w:rsidR="00BE0F81" w:rsidRPr="00817E8D" w:rsidRDefault="009C1636" w:rsidP="009C1636">
      <w:pPr>
        <w:pStyle w:val="BodyText"/>
        <w:ind w:left="284"/>
        <w:rPr>
          <w:szCs w:val="24"/>
        </w:rPr>
      </w:pPr>
      <w:r w:rsidRPr="00817E8D">
        <w:rPr>
          <w:szCs w:val="24"/>
        </w:rPr>
        <w:t xml:space="preserve">Always dilute Reload 2 before use. Reload 2 can be applied as a spray bottle solution for hard surfaces or as a “bucket and mop” solution for floors and larger areas. </w:t>
      </w:r>
      <w:r w:rsidR="008822A7" w:rsidRPr="00817E8D">
        <w:rPr>
          <w:szCs w:val="24"/>
        </w:rPr>
        <w:t>A Kitchenmaster bottle-fill or bucket-fill dispenser offers a simple way to</w:t>
      </w:r>
      <w:r w:rsidRPr="00817E8D">
        <w:rPr>
          <w:szCs w:val="24"/>
        </w:rPr>
        <w:t xml:space="preserve"> </w:t>
      </w:r>
      <w:r w:rsidR="008822A7" w:rsidRPr="00817E8D">
        <w:rPr>
          <w:szCs w:val="24"/>
        </w:rPr>
        <w:t>control dosage and maximise economy, see instructions as follows:</w:t>
      </w:r>
    </w:p>
    <w:p w14:paraId="3A22713A" w14:textId="565E9463" w:rsidR="00BE0F81" w:rsidRPr="00817E8D" w:rsidRDefault="00BE0F81">
      <w:pPr>
        <w:pStyle w:val="BodyText"/>
        <w:rPr>
          <w:szCs w:val="24"/>
        </w:rPr>
      </w:pPr>
    </w:p>
    <w:p w14:paraId="7F8875B6" w14:textId="48325C69" w:rsidR="00817E8D" w:rsidRPr="00480B12" w:rsidRDefault="008822A7" w:rsidP="00817E8D">
      <w:pPr>
        <w:pStyle w:val="Heading2"/>
        <w:rPr>
          <w:b w:val="0"/>
          <w:bCs w:val="0"/>
          <w:color w:val="FF0000"/>
        </w:rPr>
      </w:pPr>
      <w:r>
        <w:rPr>
          <w:sz w:val="20"/>
        </w:rPr>
        <w:t xml:space="preserve"> </w:t>
      </w:r>
      <w:r w:rsidR="00817E8D">
        <w:t>Bucket</w:t>
      </w:r>
      <w:r w:rsidR="00817E8D">
        <w:rPr>
          <w:spacing w:val="-3"/>
        </w:rPr>
        <w:t xml:space="preserve"> </w:t>
      </w:r>
      <w:r w:rsidR="00817E8D">
        <w:t>Fill</w:t>
      </w:r>
      <w:r w:rsidR="00817E8D">
        <w:rPr>
          <w:spacing w:val="-5"/>
        </w:rPr>
        <w:t xml:space="preserve"> </w:t>
      </w:r>
      <w:r w:rsidR="00817E8D">
        <w:t>Instruction</w:t>
      </w:r>
      <w:r w:rsidR="00F42440">
        <w:t xml:space="preserve"> – Manual and Water Fed Units:</w:t>
      </w:r>
    </w:p>
    <w:p w14:paraId="3118CFF0" w14:textId="4ADEBCC6" w:rsidR="00817E8D" w:rsidRDefault="00817E8D" w:rsidP="00817E8D">
      <w:pPr>
        <w:pStyle w:val="ListParagraph"/>
        <w:numPr>
          <w:ilvl w:val="0"/>
          <w:numId w:val="2"/>
        </w:numPr>
        <w:tabs>
          <w:tab w:val="left" w:pos="966"/>
        </w:tabs>
        <w:ind w:hanging="362"/>
      </w:pPr>
      <w:r>
        <w:t>Pull</w:t>
      </w:r>
      <w:r>
        <w:rPr>
          <w:spacing w:val="-2"/>
        </w:rPr>
        <w:t xml:space="preserve"> </w:t>
      </w:r>
      <w:r>
        <w:t>GREEN</w:t>
      </w:r>
      <w:r>
        <w:rPr>
          <w:spacing w:val="-1"/>
        </w:rPr>
        <w:t xml:space="preserve"> </w:t>
      </w:r>
      <w:r>
        <w:t>lever</w:t>
      </w:r>
      <w:r>
        <w:rPr>
          <w:spacing w:val="-1"/>
        </w:rPr>
        <w:t xml:space="preserve"> </w:t>
      </w:r>
      <w:r>
        <w:t>in</w:t>
      </w:r>
      <w:r>
        <w:rPr>
          <w:spacing w:val="-1"/>
        </w:rPr>
        <w:t xml:space="preserve"> </w:t>
      </w:r>
      <w:r>
        <w:t>an</w:t>
      </w:r>
      <w:r>
        <w:rPr>
          <w:spacing w:val="-3"/>
        </w:rPr>
        <w:t xml:space="preserve"> </w:t>
      </w:r>
      <w:r>
        <w:t>upward</w:t>
      </w:r>
      <w:r>
        <w:rPr>
          <w:spacing w:val="-2"/>
        </w:rPr>
        <w:t xml:space="preserve"> </w:t>
      </w:r>
      <w:r>
        <w:t>direction</w:t>
      </w:r>
      <w:r>
        <w:rPr>
          <w:spacing w:val="-1"/>
        </w:rPr>
        <w:t xml:space="preserve"> </w:t>
      </w:r>
      <w:r>
        <w:t>until</w:t>
      </w:r>
      <w:r>
        <w:rPr>
          <w:spacing w:val="-1"/>
        </w:rPr>
        <w:t xml:space="preserve"> </w:t>
      </w:r>
      <w:r>
        <w:t>it</w:t>
      </w:r>
      <w:r>
        <w:rPr>
          <w:spacing w:val="-2"/>
        </w:rPr>
        <w:t xml:space="preserve"> </w:t>
      </w:r>
      <w:r>
        <w:t>CLICKS</w:t>
      </w:r>
      <w:r>
        <w:rPr>
          <w:spacing w:val="-3"/>
        </w:rPr>
        <w:t xml:space="preserve"> </w:t>
      </w:r>
      <w:r>
        <w:t>to prime</w:t>
      </w:r>
      <w:r>
        <w:rPr>
          <w:spacing w:val="-2"/>
        </w:rPr>
        <w:t xml:space="preserve"> </w:t>
      </w:r>
      <w:r>
        <w:t>the</w:t>
      </w:r>
      <w:r>
        <w:rPr>
          <w:spacing w:val="-3"/>
        </w:rPr>
        <w:t xml:space="preserve"> </w:t>
      </w:r>
      <w:r>
        <w:t>unit.</w:t>
      </w:r>
    </w:p>
    <w:p w14:paraId="1FEDF7BE" w14:textId="4977DD9E" w:rsidR="00817E8D" w:rsidRDefault="00F42440" w:rsidP="000D2332">
      <w:pPr>
        <w:pStyle w:val="ListParagraph"/>
        <w:numPr>
          <w:ilvl w:val="0"/>
          <w:numId w:val="2"/>
        </w:numPr>
        <w:tabs>
          <w:tab w:val="left" w:pos="966"/>
        </w:tabs>
        <w:ind w:hanging="362"/>
      </w:pPr>
      <w:r>
        <w:t>Manual unit - Fill mop bucket with water p</w:t>
      </w:r>
      <w:r w:rsidR="00817E8D">
        <w:t>ull</w:t>
      </w:r>
      <w:r w:rsidR="00817E8D" w:rsidRPr="00F42440">
        <w:rPr>
          <w:spacing w:val="-2"/>
        </w:rPr>
        <w:t xml:space="preserve"> </w:t>
      </w:r>
      <w:r w:rsidR="00817E8D">
        <w:t>lever</w:t>
      </w:r>
      <w:r w:rsidR="00817E8D" w:rsidRPr="00F42440">
        <w:rPr>
          <w:spacing w:val="-2"/>
        </w:rPr>
        <w:t xml:space="preserve"> </w:t>
      </w:r>
      <w:r w:rsidR="00817E8D">
        <w:t>towards</w:t>
      </w:r>
      <w:r w:rsidR="00817E8D" w:rsidRPr="00F42440">
        <w:rPr>
          <w:spacing w:val="-3"/>
        </w:rPr>
        <w:t xml:space="preserve"> </w:t>
      </w:r>
      <w:r w:rsidR="00817E8D">
        <w:t>you</w:t>
      </w:r>
      <w:r w:rsidR="00817E8D" w:rsidRPr="00F42440">
        <w:rPr>
          <w:spacing w:val="-1"/>
        </w:rPr>
        <w:t xml:space="preserve"> </w:t>
      </w:r>
      <w:r w:rsidR="00817E8D">
        <w:t>in</w:t>
      </w:r>
      <w:r w:rsidR="00817E8D" w:rsidRPr="00F42440">
        <w:rPr>
          <w:spacing w:val="-3"/>
        </w:rPr>
        <w:t xml:space="preserve"> </w:t>
      </w:r>
      <w:r w:rsidR="00817E8D">
        <w:t>an</w:t>
      </w:r>
      <w:r w:rsidR="00817E8D" w:rsidRPr="00F42440">
        <w:rPr>
          <w:spacing w:val="-1"/>
        </w:rPr>
        <w:t xml:space="preserve"> </w:t>
      </w:r>
      <w:r w:rsidR="00817E8D">
        <w:t>upward direction</w:t>
      </w:r>
      <w:r w:rsidR="00817E8D" w:rsidRPr="00F42440">
        <w:rPr>
          <w:spacing w:val="-1"/>
        </w:rPr>
        <w:t xml:space="preserve"> </w:t>
      </w:r>
      <w:r w:rsidR="00817E8D">
        <w:t>until it</w:t>
      </w:r>
      <w:r w:rsidR="00817E8D" w:rsidRPr="00F42440">
        <w:rPr>
          <w:spacing w:val="-4"/>
        </w:rPr>
        <w:t xml:space="preserve"> </w:t>
      </w:r>
      <w:r w:rsidR="00817E8D">
        <w:t>CLICKS.</w:t>
      </w:r>
      <w:r w:rsidR="00817E8D" w:rsidRPr="00F42440">
        <w:rPr>
          <w:spacing w:val="-2"/>
        </w:rPr>
        <w:t xml:space="preserve"> </w:t>
      </w:r>
      <w:r w:rsidR="00817E8D">
        <w:t>This</w:t>
      </w:r>
      <w:r w:rsidR="00817E8D" w:rsidRPr="00F42440">
        <w:rPr>
          <w:spacing w:val="-3"/>
        </w:rPr>
        <w:t xml:space="preserve"> </w:t>
      </w:r>
      <w:r w:rsidR="00817E8D">
        <w:t>is now</w:t>
      </w:r>
      <w:r w:rsidR="00817E8D" w:rsidRPr="00F42440">
        <w:rPr>
          <w:spacing w:val="1"/>
        </w:rPr>
        <w:t xml:space="preserve"> </w:t>
      </w:r>
      <w:r w:rsidR="00817E8D">
        <w:t>ready</w:t>
      </w:r>
      <w:r w:rsidR="00817E8D" w:rsidRPr="00F42440">
        <w:rPr>
          <w:spacing w:val="-2"/>
        </w:rPr>
        <w:t xml:space="preserve"> </w:t>
      </w:r>
      <w:r w:rsidR="00817E8D">
        <w:t>to</w:t>
      </w:r>
      <w:r w:rsidR="00817E8D" w:rsidRPr="00F42440">
        <w:rPr>
          <w:spacing w:val="-1"/>
        </w:rPr>
        <w:t xml:space="preserve"> </w:t>
      </w:r>
      <w:r w:rsidR="00817E8D">
        <w:t>vend.</w:t>
      </w:r>
    </w:p>
    <w:p w14:paraId="0745E76E" w14:textId="167DD410" w:rsidR="00817E8D" w:rsidRDefault="00817E8D" w:rsidP="00817E8D">
      <w:pPr>
        <w:pStyle w:val="ListParagraph"/>
        <w:numPr>
          <w:ilvl w:val="0"/>
          <w:numId w:val="2"/>
        </w:numPr>
        <w:tabs>
          <w:tab w:val="left" w:pos="966"/>
        </w:tabs>
        <w:spacing w:before="1"/>
        <w:ind w:right="581"/>
      </w:pPr>
      <w:r>
        <w:t>To vend product PUSH lever downwards. The concentrate will be dispensed into the bucket at the correct</w:t>
      </w:r>
      <w:r>
        <w:rPr>
          <w:spacing w:val="-47"/>
        </w:rPr>
        <w:t xml:space="preserve"> </w:t>
      </w:r>
      <w:r>
        <w:t>dilution</w:t>
      </w:r>
      <w:r>
        <w:rPr>
          <w:spacing w:val="-2"/>
        </w:rPr>
        <w:t xml:space="preserve"> </w:t>
      </w:r>
      <w:r>
        <w:t>to</w:t>
      </w:r>
      <w:r>
        <w:rPr>
          <w:spacing w:val="1"/>
        </w:rPr>
        <w:t xml:space="preserve"> </w:t>
      </w:r>
      <w:r>
        <w:t>water.</w:t>
      </w:r>
    </w:p>
    <w:p w14:paraId="743D1F3C" w14:textId="71AC41AD" w:rsidR="00F42440" w:rsidRDefault="00F42440" w:rsidP="00817E8D">
      <w:pPr>
        <w:pStyle w:val="ListParagraph"/>
        <w:numPr>
          <w:ilvl w:val="0"/>
          <w:numId w:val="2"/>
        </w:numPr>
        <w:tabs>
          <w:tab w:val="left" w:pos="966"/>
        </w:tabs>
        <w:spacing w:before="1"/>
        <w:ind w:right="581"/>
      </w:pPr>
      <w:r>
        <w:t>Water fed unit – Depress the button and fill mop bucket with blended chemical and water to the desire amount into the mop bucket.</w:t>
      </w:r>
    </w:p>
    <w:p w14:paraId="1FCC0B4E" w14:textId="31520A57" w:rsidR="00817E8D" w:rsidRDefault="00817E8D" w:rsidP="00817E8D">
      <w:pPr>
        <w:pStyle w:val="ListParagraph"/>
        <w:numPr>
          <w:ilvl w:val="0"/>
          <w:numId w:val="2"/>
        </w:numPr>
        <w:tabs>
          <w:tab w:val="left" w:pos="966"/>
        </w:tabs>
        <w:spacing w:before="2" w:line="237" w:lineRule="auto"/>
        <w:ind w:right="278"/>
      </w:pPr>
      <w:r>
        <w:t>It is suggested that 2-3 plunges</w:t>
      </w:r>
      <w:r>
        <w:rPr>
          <w:spacing w:val="-47"/>
        </w:rPr>
        <w:t xml:space="preserve"> </w:t>
      </w:r>
      <w:r>
        <w:rPr>
          <w:color w:val="FF0000"/>
          <w:spacing w:val="-1"/>
        </w:rPr>
        <w:t xml:space="preserve">are </w:t>
      </w:r>
      <w:r>
        <w:t>sufficient product</w:t>
      </w:r>
      <w:r>
        <w:rPr>
          <w:spacing w:val="1"/>
        </w:rPr>
        <w:t xml:space="preserve"> </w:t>
      </w:r>
      <w:r>
        <w:t>in</w:t>
      </w:r>
      <w:r>
        <w:rPr>
          <w:spacing w:val="-3"/>
        </w:rPr>
        <w:t xml:space="preserve"> </w:t>
      </w:r>
      <w:r>
        <w:t xml:space="preserve">a </w:t>
      </w:r>
      <w:r w:rsidRPr="00817E8D">
        <w:t>10Ltr</w:t>
      </w:r>
      <w:r w:rsidRPr="00817E8D">
        <w:rPr>
          <w:color w:val="FF0000"/>
        </w:rPr>
        <w:t xml:space="preserve"> </w:t>
      </w:r>
      <w:r>
        <w:t>mop bucket</w:t>
      </w:r>
      <w:r>
        <w:rPr>
          <w:spacing w:val="-2"/>
        </w:rPr>
        <w:t xml:space="preserve"> </w:t>
      </w:r>
      <w:r>
        <w:t>of</w:t>
      </w:r>
      <w:r>
        <w:rPr>
          <w:spacing w:val="-3"/>
        </w:rPr>
        <w:t xml:space="preserve"> </w:t>
      </w:r>
      <w:r>
        <w:t>hot</w:t>
      </w:r>
      <w:r>
        <w:rPr>
          <w:spacing w:val="-2"/>
        </w:rPr>
        <w:t xml:space="preserve"> </w:t>
      </w:r>
      <w:r>
        <w:t>water.</w:t>
      </w:r>
    </w:p>
    <w:p w14:paraId="71DA667B" w14:textId="77777777" w:rsidR="00817E8D" w:rsidRDefault="00817E8D" w:rsidP="00817E8D">
      <w:pPr>
        <w:pStyle w:val="BodyText"/>
        <w:spacing w:before="2"/>
      </w:pPr>
    </w:p>
    <w:p w14:paraId="18B4F06A" w14:textId="7077CC33" w:rsidR="00817E8D" w:rsidRDefault="00817E8D">
      <w:pPr>
        <w:pStyle w:val="BodyText"/>
        <w:spacing w:before="9"/>
        <w:rPr>
          <w:sz w:val="25"/>
        </w:rPr>
      </w:pPr>
    </w:p>
    <w:p w14:paraId="3EE1BB7C" w14:textId="74E260BB" w:rsidR="00817E8D" w:rsidRDefault="00817E8D">
      <w:pPr>
        <w:pStyle w:val="BodyText"/>
        <w:spacing w:before="9"/>
        <w:rPr>
          <w:sz w:val="25"/>
        </w:rPr>
      </w:pPr>
    </w:p>
    <w:p w14:paraId="2BA5DA39" w14:textId="77777777" w:rsidR="00817E8D" w:rsidRDefault="00817E8D">
      <w:pPr>
        <w:pStyle w:val="BodyText"/>
        <w:spacing w:before="9"/>
        <w:rPr>
          <w:sz w:val="25"/>
        </w:rPr>
      </w:pPr>
    </w:p>
    <w:p w14:paraId="27FC0DEB" w14:textId="77777777" w:rsidR="00DA7788" w:rsidRDefault="00FD7C14">
      <w:pPr>
        <w:pStyle w:val="BodyText"/>
        <w:spacing w:line="60" w:lineRule="exact"/>
        <w:ind w:left="-63"/>
        <w:rPr>
          <w:sz w:val="6"/>
        </w:rPr>
      </w:pPr>
      <w:r>
        <w:rPr>
          <w:noProof/>
          <w:sz w:val="6"/>
        </w:rPr>
        <mc:AlternateContent>
          <mc:Choice Requires="wpg">
            <w:drawing>
              <wp:inline distT="0" distB="0" distL="0" distR="0" wp14:anchorId="12EC1AEF">
                <wp:extent cx="6947535" cy="38100"/>
                <wp:effectExtent l="0" t="0" r="0" b="0"/>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100"/>
                          <a:chOff x="0" y="0"/>
                          <a:chExt cx="10941" cy="60"/>
                        </a:xfrm>
                      </wpg:grpSpPr>
                      <wps:wsp>
                        <wps:cNvPr id="6" name="docshape2"/>
                        <wps:cNvSpPr>
                          <a:spLocks/>
                        </wps:cNvSpPr>
                        <wps:spPr bwMode="auto">
                          <a:xfrm>
                            <a:off x="0" y="0"/>
                            <a:ext cx="10941" cy="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5B688B" id="docshapegroup1" o:spid="_x0000_s1026" style="width:547.05pt;height:3pt;mso-position-horizontal-relative:char;mso-position-vertical-relative:line" coordsize="1094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">
                <v:rect id="docshape2" o:spid="_x0000_s1027" style="position:absolute;width:10941;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" fillcolor="#4f81bd [3204]" stroked="f">
                  <v:path arrowok="t"/>
                </v:rect>
                <w10:anchorlock/>
              </v:group>
            </w:pict>
          </mc:Fallback>
        </mc:AlternateContent>
      </w:r>
    </w:p>
    <w:p w14:paraId="0BAEA8CC" w14:textId="693FB6D0" w:rsidR="00DA7788" w:rsidRDefault="00E31340">
      <w:pPr>
        <w:spacing w:line="243" w:lineRule="exact"/>
        <w:ind w:left="100"/>
        <w:rPr>
          <w:b/>
          <w:sz w:val="20"/>
        </w:rPr>
      </w:pPr>
      <w:r>
        <w:rPr>
          <w:b/>
          <w:sz w:val="20"/>
        </w:rPr>
        <w:t>Issue</w:t>
      </w:r>
      <w:r>
        <w:rPr>
          <w:b/>
          <w:spacing w:val="-3"/>
          <w:sz w:val="20"/>
        </w:rPr>
        <w:t xml:space="preserve"> </w:t>
      </w:r>
      <w:r>
        <w:rPr>
          <w:b/>
          <w:sz w:val="20"/>
        </w:rPr>
        <w:t>Date:</w:t>
      </w:r>
      <w:r>
        <w:rPr>
          <w:b/>
          <w:spacing w:val="-2"/>
          <w:sz w:val="20"/>
        </w:rPr>
        <w:t xml:space="preserve"> </w:t>
      </w:r>
      <w:r w:rsidR="00BE0F81">
        <w:rPr>
          <w:b/>
          <w:sz w:val="20"/>
        </w:rPr>
        <w:t>May 2021</w:t>
      </w:r>
    </w:p>
    <w:p w14:paraId="468E44F8" w14:textId="77777777" w:rsidR="00DA7788" w:rsidRDefault="00DA7788">
      <w:pPr>
        <w:pStyle w:val="BodyText"/>
        <w:spacing w:before="2"/>
        <w:rPr>
          <w:b/>
          <w:sz w:val="16"/>
        </w:rPr>
      </w:pPr>
    </w:p>
    <w:p w14:paraId="40ADC9FD" w14:textId="77777777" w:rsidR="00BE0F81" w:rsidRDefault="00BE0F81" w:rsidP="00BE0F81">
      <w:pPr>
        <w:spacing w:before="95"/>
        <w:ind w:left="1701"/>
        <w:rPr>
          <w:rFonts w:ascii="Arial"/>
          <w:sz w:val="16"/>
        </w:rPr>
      </w:pPr>
      <w:r>
        <w:rPr>
          <w:rFonts w:ascii="Arial"/>
          <w:b/>
          <w:color w:val="003C7C"/>
          <w:sz w:val="16"/>
        </w:rPr>
        <w:t>Kitchenmaster products are manufactured under ISO 9001 &amp; registered Quality Management System</w:t>
      </w:r>
      <w:r>
        <w:rPr>
          <w:rFonts w:ascii="Arial"/>
          <w:color w:val="003C7C"/>
          <w:sz w:val="16"/>
        </w:rPr>
        <w:t>.</w:t>
      </w:r>
    </w:p>
    <w:p w14:paraId="5AF8B409" w14:textId="6D99CF2C" w:rsidR="00DA7788" w:rsidRDefault="00E31340">
      <w:pPr>
        <w:spacing w:before="95"/>
        <w:ind w:left="573"/>
        <w:rPr>
          <w:rFonts w:ascii="Arial"/>
          <w:sz w:val="16"/>
        </w:rPr>
      </w:pPr>
      <w:r>
        <w:rPr>
          <w:rFonts w:ascii="Arial"/>
          <w:color w:val="003C7C"/>
          <w:sz w:val="16"/>
        </w:rPr>
        <w:t>.</w:t>
      </w:r>
    </w:p>
    <w:p w14:paraId="121FA439" w14:textId="77777777" w:rsidR="00DA7788" w:rsidRDefault="00DA7788">
      <w:pPr>
        <w:rPr>
          <w:rFonts w:ascii="Arial"/>
          <w:sz w:val="16"/>
        </w:rPr>
        <w:sectPr w:rsidR="00DA7788">
          <w:type w:val="continuous"/>
          <w:pgSz w:w="11910" w:h="16850"/>
          <w:pgMar w:top="320" w:right="500" w:bottom="0" w:left="420" w:header="720" w:footer="720" w:gutter="0"/>
          <w:cols w:space="720"/>
        </w:sectPr>
      </w:pPr>
    </w:p>
    <w:p w14:paraId="0F3840BA" w14:textId="77777777" w:rsidR="00DA7788" w:rsidRDefault="00DA7788">
      <w:pPr>
        <w:pStyle w:val="BodyText"/>
        <w:spacing w:before="1"/>
      </w:pPr>
    </w:p>
    <w:p w14:paraId="68FA3348" w14:textId="77777777" w:rsidR="00DA7788" w:rsidRDefault="00E31340">
      <w:pPr>
        <w:pStyle w:val="Heading2"/>
      </w:pPr>
      <w:r>
        <w:t>Bottle</w:t>
      </w:r>
      <w:r>
        <w:rPr>
          <w:spacing w:val="-4"/>
        </w:rPr>
        <w:t xml:space="preserve"> </w:t>
      </w:r>
      <w:r>
        <w:t>Fill</w:t>
      </w:r>
      <w:r>
        <w:rPr>
          <w:spacing w:val="-5"/>
        </w:rPr>
        <w:t xml:space="preserve"> </w:t>
      </w:r>
      <w:r>
        <w:t>Instructions:</w:t>
      </w:r>
    </w:p>
    <w:p w14:paraId="618E3735" w14:textId="77777777" w:rsidR="00DA7788" w:rsidRDefault="00E31340">
      <w:pPr>
        <w:pStyle w:val="ListParagraph"/>
        <w:numPr>
          <w:ilvl w:val="0"/>
          <w:numId w:val="1"/>
        </w:numPr>
        <w:tabs>
          <w:tab w:val="left" w:pos="966"/>
        </w:tabs>
        <w:ind w:hanging="362"/>
      </w:pPr>
      <w:r>
        <w:t>Unscrew</w:t>
      </w:r>
      <w:r>
        <w:rPr>
          <w:spacing w:val="-3"/>
        </w:rPr>
        <w:t xml:space="preserve"> </w:t>
      </w:r>
      <w:r>
        <w:t>trigger</w:t>
      </w:r>
      <w:r>
        <w:rPr>
          <w:spacing w:val="-1"/>
        </w:rPr>
        <w:t xml:space="preserve"> </w:t>
      </w:r>
      <w:r>
        <w:t>spray</w:t>
      </w:r>
      <w:r>
        <w:rPr>
          <w:spacing w:val="-1"/>
        </w:rPr>
        <w:t xml:space="preserve"> </w:t>
      </w:r>
      <w:r>
        <w:t>from</w:t>
      </w:r>
      <w:r>
        <w:rPr>
          <w:spacing w:val="-3"/>
        </w:rPr>
        <w:t xml:space="preserve"> </w:t>
      </w:r>
      <w:r>
        <w:t>bottle and</w:t>
      </w:r>
      <w:r>
        <w:rPr>
          <w:spacing w:val="-2"/>
        </w:rPr>
        <w:t xml:space="preserve"> </w:t>
      </w:r>
      <w:r>
        <w:t>fill</w:t>
      </w:r>
      <w:r>
        <w:rPr>
          <w:spacing w:val="-3"/>
        </w:rPr>
        <w:t xml:space="preserve"> </w:t>
      </w:r>
      <w:r>
        <w:t>with</w:t>
      </w:r>
      <w:r>
        <w:rPr>
          <w:spacing w:val="-1"/>
        </w:rPr>
        <w:t xml:space="preserve"> </w:t>
      </w:r>
      <w:r>
        <w:t>water</w:t>
      </w:r>
      <w:r>
        <w:rPr>
          <w:spacing w:val="-4"/>
        </w:rPr>
        <w:t xml:space="preserve"> </w:t>
      </w:r>
      <w:r>
        <w:t>to the</w:t>
      </w:r>
      <w:r>
        <w:rPr>
          <w:spacing w:val="-3"/>
        </w:rPr>
        <w:t xml:space="preserve"> </w:t>
      </w:r>
      <w:r>
        <w:t>top</w:t>
      </w:r>
      <w:r>
        <w:rPr>
          <w:spacing w:val="-2"/>
        </w:rPr>
        <w:t xml:space="preserve"> </w:t>
      </w:r>
      <w:r>
        <w:t>of</w:t>
      </w:r>
      <w:r>
        <w:rPr>
          <w:spacing w:val="-3"/>
        </w:rPr>
        <w:t xml:space="preserve"> </w:t>
      </w:r>
      <w:r>
        <w:t>the</w:t>
      </w:r>
      <w:r>
        <w:rPr>
          <w:spacing w:val="-3"/>
        </w:rPr>
        <w:t xml:space="preserve"> </w:t>
      </w:r>
      <w:r>
        <w:t>label.</w:t>
      </w:r>
    </w:p>
    <w:p w14:paraId="27E8D53B" w14:textId="77777777" w:rsidR="00DA7788" w:rsidRDefault="00E31340">
      <w:pPr>
        <w:pStyle w:val="ListParagraph"/>
        <w:numPr>
          <w:ilvl w:val="0"/>
          <w:numId w:val="1"/>
        </w:numPr>
        <w:tabs>
          <w:tab w:val="left" w:pos="966"/>
        </w:tabs>
        <w:ind w:hanging="362"/>
      </w:pPr>
      <w:r>
        <w:t>Insert</w:t>
      </w:r>
      <w:r>
        <w:rPr>
          <w:spacing w:val="-1"/>
        </w:rPr>
        <w:t xml:space="preserve"> </w:t>
      </w:r>
      <w:r>
        <w:t>bottle</w:t>
      </w:r>
      <w:r>
        <w:rPr>
          <w:spacing w:val="-4"/>
        </w:rPr>
        <w:t xml:space="preserve"> </w:t>
      </w:r>
      <w:r>
        <w:t>neck</w:t>
      </w:r>
      <w:r>
        <w:rPr>
          <w:spacing w:val="-3"/>
        </w:rPr>
        <w:t xml:space="preserve"> </w:t>
      </w:r>
      <w:r>
        <w:t>on</w:t>
      </w:r>
      <w:r>
        <w:rPr>
          <w:spacing w:val="-4"/>
        </w:rPr>
        <w:t xml:space="preserve"> </w:t>
      </w:r>
      <w:r>
        <w:t>to</w:t>
      </w:r>
      <w:r>
        <w:rPr>
          <w:spacing w:val="-1"/>
        </w:rPr>
        <w:t xml:space="preserve"> </w:t>
      </w:r>
      <w:r>
        <w:t>the</w:t>
      </w:r>
      <w:r>
        <w:rPr>
          <w:spacing w:val="-3"/>
        </w:rPr>
        <w:t xml:space="preserve"> </w:t>
      </w:r>
      <w:r>
        <w:t>dispensing</w:t>
      </w:r>
      <w:r>
        <w:rPr>
          <w:spacing w:val="-2"/>
        </w:rPr>
        <w:t xml:space="preserve"> </w:t>
      </w:r>
      <w:r>
        <w:t>nozzle</w:t>
      </w:r>
      <w:r>
        <w:rPr>
          <w:spacing w:val="-1"/>
        </w:rPr>
        <w:t xml:space="preserve"> </w:t>
      </w:r>
      <w:r>
        <w:t>and</w:t>
      </w:r>
      <w:r>
        <w:rPr>
          <w:spacing w:val="-2"/>
        </w:rPr>
        <w:t xml:space="preserve"> </w:t>
      </w:r>
      <w:r>
        <w:t>push</w:t>
      </w:r>
      <w:r>
        <w:rPr>
          <w:spacing w:val="-1"/>
        </w:rPr>
        <w:t xml:space="preserve"> </w:t>
      </w:r>
      <w:r>
        <w:t>upwards – priming</w:t>
      </w:r>
      <w:r>
        <w:rPr>
          <w:spacing w:val="-2"/>
        </w:rPr>
        <w:t xml:space="preserve"> </w:t>
      </w:r>
      <w:r>
        <w:t>the</w:t>
      </w:r>
      <w:r>
        <w:rPr>
          <w:spacing w:val="-3"/>
        </w:rPr>
        <w:t xml:space="preserve"> </w:t>
      </w:r>
      <w:r>
        <w:t>unit.</w:t>
      </w:r>
    </w:p>
    <w:p w14:paraId="2A48FE45" w14:textId="77777777" w:rsidR="00DA7788" w:rsidRDefault="00E31340">
      <w:pPr>
        <w:pStyle w:val="ListParagraph"/>
        <w:numPr>
          <w:ilvl w:val="0"/>
          <w:numId w:val="1"/>
        </w:numPr>
        <w:tabs>
          <w:tab w:val="left" w:pos="966"/>
        </w:tabs>
        <w:spacing w:before="1"/>
        <w:ind w:hanging="362"/>
      </w:pPr>
      <w:r>
        <w:t>Position</w:t>
      </w:r>
      <w:r>
        <w:rPr>
          <w:spacing w:val="-4"/>
        </w:rPr>
        <w:t xml:space="preserve"> </w:t>
      </w:r>
      <w:r>
        <w:t>spray bottle</w:t>
      </w:r>
      <w:r>
        <w:rPr>
          <w:spacing w:val="-2"/>
        </w:rPr>
        <w:t xml:space="preserve"> </w:t>
      </w:r>
      <w:r>
        <w:t>on</w:t>
      </w:r>
      <w:r>
        <w:rPr>
          <w:spacing w:val="-2"/>
        </w:rPr>
        <w:t xml:space="preserve"> </w:t>
      </w:r>
      <w:r>
        <w:t>the base</w:t>
      </w:r>
      <w:r>
        <w:rPr>
          <w:spacing w:val="-2"/>
        </w:rPr>
        <w:t xml:space="preserve"> </w:t>
      </w:r>
      <w:r>
        <w:t>of</w:t>
      </w:r>
      <w:r>
        <w:rPr>
          <w:spacing w:val="-1"/>
        </w:rPr>
        <w:t xml:space="preserve"> </w:t>
      </w:r>
      <w:r>
        <w:t>the drip</w:t>
      </w:r>
      <w:r>
        <w:rPr>
          <w:spacing w:val="-2"/>
        </w:rPr>
        <w:t xml:space="preserve"> </w:t>
      </w:r>
      <w:r>
        <w:t>tray</w:t>
      </w:r>
      <w:r>
        <w:rPr>
          <w:spacing w:val="-3"/>
        </w:rPr>
        <w:t xml:space="preserve"> </w:t>
      </w:r>
      <w:r>
        <w:t>to</w:t>
      </w:r>
      <w:r>
        <w:rPr>
          <w:spacing w:val="-1"/>
        </w:rPr>
        <w:t xml:space="preserve"> </w:t>
      </w:r>
      <w:r>
        <w:t>allow</w:t>
      </w:r>
      <w:r>
        <w:rPr>
          <w:spacing w:val="-3"/>
        </w:rPr>
        <w:t xml:space="preserve"> </w:t>
      </w:r>
      <w:r>
        <w:t>vending</w:t>
      </w:r>
      <w:r>
        <w:rPr>
          <w:spacing w:val="-1"/>
        </w:rPr>
        <w:t xml:space="preserve"> </w:t>
      </w:r>
      <w:r>
        <w:t>to commence.</w:t>
      </w:r>
    </w:p>
    <w:p w14:paraId="4D4F5BA2" w14:textId="77777777" w:rsidR="00DA7788" w:rsidRDefault="00E31340">
      <w:pPr>
        <w:pStyle w:val="ListParagraph"/>
        <w:numPr>
          <w:ilvl w:val="0"/>
          <w:numId w:val="1"/>
        </w:numPr>
        <w:tabs>
          <w:tab w:val="left" w:pos="966"/>
        </w:tabs>
        <w:ind w:hanging="362"/>
      </w:pPr>
      <w:r>
        <w:t>PULL</w:t>
      </w:r>
      <w:r>
        <w:rPr>
          <w:spacing w:val="-1"/>
        </w:rPr>
        <w:t xml:space="preserve"> </w:t>
      </w:r>
      <w:r>
        <w:t>lever</w:t>
      </w:r>
      <w:r>
        <w:rPr>
          <w:spacing w:val="-2"/>
        </w:rPr>
        <w:t xml:space="preserve"> </w:t>
      </w:r>
      <w:r>
        <w:t>towards</w:t>
      </w:r>
      <w:r>
        <w:rPr>
          <w:spacing w:val="-3"/>
        </w:rPr>
        <w:t xml:space="preserve"> </w:t>
      </w:r>
      <w:r>
        <w:t>you</w:t>
      </w:r>
      <w:r>
        <w:rPr>
          <w:spacing w:val="-1"/>
        </w:rPr>
        <w:t xml:space="preserve"> </w:t>
      </w:r>
      <w:r>
        <w:t>in</w:t>
      </w:r>
      <w:r>
        <w:rPr>
          <w:spacing w:val="-3"/>
        </w:rPr>
        <w:t xml:space="preserve"> </w:t>
      </w:r>
      <w:r>
        <w:t>an</w:t>
      </w:r>
      <w:r>
        <w:rPr>
          <w:spacing w:val="-1"/>
        </w:rPr>
        <w:t xml:space="preserve"> </w:t>
      </w:r>
      <w:r>
        <w:t>upward direction</w:t>
      </w:r>
      <w:r>
        <w:rPr>
          <w:spacing w:val="-1"/>
        </w:rPr>
        <w:t xml:space="preserve"> </w:t>
      </w:r>
      <w:r>
        <w:t>until it</w:t>
      </w:r>
      <w:r>
        <w:rPr>
          <w:spacing w:val="-2"/>
        </w:rPr>
        <w:t xml:space="preserve"> </w:t>
      </w:r>
      <w:r>
        <w:t>CLICKS.</w:t>
      </w:r>
      <w:r>
        <w:rPr>
          <w:spacing w:val="-3"/>
        </w:rPr>
        <w:t xml:space="preserve"> </w:t>
      </w:r>
      <w:r>
        <w:t>This is now</w:t>
      </w:r>
      <w:r>
        <w:rPr>
          <w:spacing w:val="1"/>
        </w:rPr>
        <w:t xml:space="preserve"> </w:t>
      </w:r>
      <w:r>
        <w:t>ready</w:t>
      </w:r>
      <w:r>
        <w:rPr>
          <w:spacing w:val="-2"/>
        </w:rPr>
        <w:t xml:space="preserve"> </w:t>
      </w:r>
      <w:r>
        <w:t>to</w:t>
      </w:r>
      <w:r>
        <w:rPr>
          <w:spacing w:val="-1"/>
        </w:rPr>
        <w:t xml:space="preserve"> </w:t>
      </w:r>
      <w:r>
        <w:t>vend.</w:t>
      </w:r>
    </w:p>
    <w:p w14:paraId="787B2306" w14:textId="77777777" w:rsidR="00DA7788" w:rsidRDefault="00E31340">
      <w:pPr>
        <w:pStyle w:val="ListParagraph"/>
        <w:numPr>
          <w:ilvl w:val="0"/>
          <w:numId w:val="1"/>
        </w:numPr>
        <w:tabs>
          <w:tab w:val="left" w:pos="966"/>
        </w:tabs>
        <w:spacing w:before="1"/>
        <w:ind w:right="243"/>
      </w:pPr>
      <w:r>
        <w:t>To</w:t>
      </w:r>
      <w:r>
        <w:rPr>
          <w:spacing w:val="25"/>
        </w:rPr>
        <w:t xml:space="preserve"> </w:t>
      </w:r>
      <w:r>
        <w:t>vend</w:t>
      </w:r>
      <w:r>
        <w:rPr>
          <w:spacing w:val="23"/>
        </w:rPr>
        <w:t xml:space="preserve"> </w:t>
      </w:r>
      <w:r>
        <w:t>product</w:t>
      </w:r>
      <w:r>
        <w:rPr>
          <w:spacing w:val="25"/>
        </w:rPr>
        <w:t xml:space="preserve"> </w:t>
      </w:r>
      <w:r>
        <w:t>PUSH</w:t>
      </w:r>
      <w:r>
        <w:rPr>
          <w:spacing w:val="23"/>
        </w:rPr>
        <w:t xml:space="preserve"> </w:t>
      </w:r>
      <w:r>
        <w:t>lever</w:t>
      </w:r>
      <w:r>
        <w:rPr>
          <w:spacing w:val="24"/>
        </w:rPr>
        <w:t xml:space="preserve"> </w:t>
      </w:r>
      <w:r>
        <w:t>downwards.</w:t>
      </w:r>
      <w:r>
        <w:rPr>
          <w:spacing w:val="23"/>
        </w:rPr>
        <w:t xml:space="preserve"> </w:t>
      </w:r>
      <w:r>
        <w:t>The</w:t>
      </w:r>
      <w:r>
        <w:rPr>
          <w:spacing w:val="24"/>
        </w:rPr>
        <w:t xml:space="preserve"> </w:t>
      </w:r>
      <w:r>
        <w:t>concentrate</w:t>
      </w:r>
      <w:r>
        <w:rPr>
          <w:spacing w:val="25"/>
        </w:rPr>
        <w:t xml:space="preserve"> </w:t>
      </w:r>
      <w:r>
        <w:t>will</w:t>
      </w:r>
      <w:r>
        <w:rPr>
          <w:spacing w:val="23"/>
        </w:rPr>
        <w:t xml:space="preserve"> </w:t>
      </w:r>
      <w:r>
        <w:t>be</w:t>
      </w:r>
      <w:r>
        <w:rPr>
          <w:spacing w:val="25"/>
        </w:rPr>
        <w:t xml:space="preserve"> </w:t>
      </w:r>
      <w:r>
        <w:t>dispensed</w:t>
      </w:r>
      <w:r>
        <w:rPr>
          <w:spacing w:val="24"/>
        </w:rPr>
        <w:t xml:space="preserve"> </w:t>
      </w:r>
      <w:r>
        <w:t>into</w:t>
      </w:r>
      <w:r>
        <w:rPr>
          <w:spacing w:val="25"/>
        </w:rPr>
        <w:t xml:space="preserve"> </w:t>
      </w:r>
      <w:r>
        <w:t>the</w:t>
      </w:r>
      <w:r>
        <w:rPr>
          <w:spacing w:val="24"/>
        </w:rPr>
        <w:t xml:space="preserve"> </w:t>
      </w:r>
      <w:r>
        <w:t>bottle</w:t>
      </w:r>
      <w:r>
        <w:rPr>
          <w:spacing w:val="25"/>
        </w:rPr>
        <w:t xml:space="preserve"> </w:t>
      </w:r>
      <w:r>
        <w:t>at</w:t>
      </w:r>
      <w:r>
        <w:rPr>
          <w:spacing w:val="24"/>
        </w:rPr>
        <w:t xml:space="preserve"> </w:t>
      </w:r>
      <w:r>
        <w:t>the</w:t>
      </w:r>
      <w:r>
        <w:rPr>
          <w:spacing w:val="24"/>
        </w:rPr>
        <w:t xml:space="preserve"> </w:t>
      </w:r>
      <w:r>
        <w:t>correct</w:t>
      </w:r>
      <w:r>
        <w:rPr>
          <w:spacing w:val="-47"/>
        </w:rPr>
        <w:t xml:space="preserve"> </w:t>
      </w:r>
      <w:r>
        <w:t>dilution</w:t>
      </w:r>
      <w:r>
        <w:rPr>
          <w:spacing w:val="-1"/>
        </w:rPr>
        <w:t xml:space="preserve"> </w:t>
      </w:r>
      <w:r>
        <w:t>to water.</w:t>
      </w:r>
    </w:p>
    <w:p w14:paraId="26FBA0D5" w14:textId="77777777" w:rsidR="00DA7788" w:rsidRDefault="00E31340">
      <w:pPr>
        <w:pStyle w:val="ListParagraph"/>
        <w:numPr>
          <w:ilvl w:val="0"/>
          <w:numId w:val="1"/>
        </w:numPr>
        <w:tabs>
          <w:tab w:val="left" w:pos="966"/>
        </w:tabs>
        <w:spacing w:before="2" w:line="237" w:lineRule="auto"/>
        <w:ind w:right="246"/>
      </w:pPr>
      <w:r>
        <w:t>Remove</w:t>
      </w:r>
      <w:r>
        <w:rPr>
          <w:spacing w:val="1"/>
        </w:rPr>
        <w:t xml:space="preserve"> </w:t>
      </w:r>
      <w:r>
        <w:t>the</w:t>
      </w:r>
      <w:r>
        <w:rPr>
          <w:spacing w:val="1"/>
        </w:rPr>
        <w:t xml:space="preserve"> </w:t>
      </w:r>
      <w:r>
        <w:t>bottle</w:t>
      </w:r>
      <w:r>
        <w:rPr>
          <w:spacing w:val="2"/>
        </w:rPr>
        <w:t xml:space="preserve"> </w:t>
      </w:r>
      <w:r>
        <w:t>from</w:t>
      </w:r>
      <w:r>
        <w:rPr>
          <w:spacing w:val="1"/>
        </w:rPr>
        <w:t xml:space="preserve"> </w:t>
      </w:r>
      <w:r>
        <w:t>the</w:t>
      </w:r>
      <w:r>
        <w:rPr>
          <w:spacing w:val="2"/>
        </w:rPr>
        <w:t xml:space="preserve"> </w:t>
      </w:r>
      <w:r>
        <w:t>base</w:t>
      </w:r>
      <w:r>
        <w:rPr>
          <w:spacing w:val="1"/>
        </w:rPr>
        <w:t xml:space="preserve"> </w:t>
      </w:r>
      <w:r>
        <w:t>and</w:t>
      </w:r>
      <w:r>
        <w:rPr>
          <w:spacing w:val="1"/>
        </w:rPr>
        <w:t xml:space="preserve"> </w:t>
      </w:r>
      <w:r>
        <w:t>screw</w:t>
      </w:r>
      <w:r>
        <w:rPr>
          <w:spacing w:val="1"/>
        </w:rPr>
        <w:t xml:space="preserve"> </w:t>
      </w:r>
      <w:r>
        <w:t>trigger</w:t>
      </w:r>
      <w:r>
        <w:rPr>
          <w:spacing w:val="2"/>
        </w:rPr>
        <w:t xml:space="preserve"> </w:t>
      </w:r>
      <w:r>
        <w:t>spray</w:t>
      </w:r>
      <w:r>
        <w:rPr>
          <w:spacing w:val="1"/>
        </w:rPr>
        <w:t xml:space="preserve"> </w:t>
      </w:r>
      <w:r>
        <w:t>onto</w:t>
      </w:r>
      <w:r>
        <w:rPr>
          <w:spacing w:val="2"/>
        </w:rPr>
        <w:t xml:space="preserve"> </w:t>
      </w:r>
      <w:r>
        <w:t>the</w:t>
      </w:r>
      <w:r>
        <w:rPr>
          <w:spacing w:val="1"/>
        </w:rPr>
        <w:t xml:space="preserve"> </w:t>
      </w:r>
      <w:r>
        <w:t>bottle.</w:t>
      </w:r>
      <w:r>
        <w:rPr>
          <w:spacing w:val="1"/>
        </w:rPr>
        <w:t xml:space="preserve"> </w:t>
      </w:r>
      <w:r>
        <w:t>Turn bottle</w:t>
      </w:r>
      <w:r>
        <w:rPr>
          <w:spacing w:val="1"/>
        </w:rPr>
        <w:t xml:space="preserve"> </w:t>
      </w:r>
      <w:r>
        <w:t>upside</w:t>
      </w:r>
      <w:r>
        <w:rPr>
          <w:spacing w:val="2"/>
        </w:rPr>
        <w:t xml:space="preserve"> </w:t>
      </w:r>
      <w:r>
        <w:t>down to</w:t>
      </w:r>
      <w:r>
        <w:rPr>
          <w:spacing w:val="2"/>
        </w:rPr>
        <w:t xml:space="preserve"> </w:t>
      </w:r>
      <w:r>
        <w:t>ensure</w:t>
      </w:r>
      <w:r>
        <w:rPr>
          <w:spacing w:val="-47"/>
        </w:rPr>
        <w:t xml:space="preserve"> </w:t>
      </w:r>
      <w:r>
        <w:t>thorough</w:t>
      </w:r>
      <w:r>
        <w:rPr>
          <w:spacing w:val="-4"/>
        </w:rPr>
        <w:t xml:space="preserve"> </w:t>
      </w:r>
      <w:r>
        <w:t>mixing</w:t>
      </w:r>
      <w:r>
        <w:rPr>
          <w:spacing w:val="-1"/>
        </w:rPr>
        <w:t xml:space="preserve"> </w:t>
      </w:r>
      <w:r>
        <w:t>has</w:t>
      </w:r>
      <w:r>
        <w:rPr>
          <w:spacing w:val="-3"/>
        </w:rPr>
        <w:t xml:space="preserve"> </w:t>
      </w:r>
      <w:r>
        <w:t>occurred.</w:t>
      </w:r>
    </w:p>
    <w:p w14:paraId="1E55C467" w14:textId="5C777858" w:rsidR="00DA7788" w:rsidRDefault="00E31340">
      <w:pPr>
        <w:pStyle w:val="ListParagraph"/>
        <w:numPr>
          <w:ilvl w:val="0"/>
          <w:numId w:val="1"/>
        </w:numPr>
        <w:tabs>
          <w:tab w:val="left" w:pos="966"/>
        </w:tabs>
        <w:spacing w:before="2"/>
        <w:ind w:hanging="362"/>
      </w:pPr>
      <w:r>
        <w:t>WAIT</w:t>
      </w:r>
      <w:r>
        <w:rPr>
          <w:spacing w:val="-2"/>
        </w:rPr>
        <w:t xml:space="preserve"> </w:t>
      </w:r>
      <w:r>
        <w:t>for</w:t>
      </w:r>
      <w:r>
        <w:rPr>
          <w:spacing w:val="-1"/>
        </w:rPr>
        <w:t xml:space="preserve"> </w:t>
      </w:r>
      <w:r>
        <w:t>the</w:t>
      </w:r>
      <w:r>
        <w:rPr>
          <w:spacing w:val="-3"/>
        </w:rPr>
        <w:t xml:space="preserve"> </w:t>
      </w:r>
      <w:r>
        <w:t>green</w:t>
      </w:r>
      <w:r>
        <w:rPr>
          <w:spacing w:val="-1"/>
        </w:rPr>
        <w:t xml:space="preserve"> </w:t>
      </w:r>
      <w:r>
        <w:t>indicator</w:t>
      </w:r>
      <w:r>
        <w:rPr>
          <w:spacing w:val="-1"/>
        </w:rPr>
        <w:t xml:space="preserve"> </w:t>
      </w:r>
      <w:r>
        <w:t>to reappear</w:t>
      </w:r>
      <w:r>
        <w:rPr>
          <w:spacing w:val="-1"/>
        </w:rPr>
        <w:t xml:space="preserve"> </w:t>
      </w:r>
      <w:r>
        <w:t>in</w:t>
      </w:r>
      <w:r>
        <w:rPr>
          <w:spacing w:val="-4"/>
        </w:rPr>
        <w:t xml:space="preserve"> </w:t>
      </w:r>
      <w:r>
        <w:t>the</w:t>
      </w:r>
      <w:r>
        <w:rPr>
          <w:spacing w:val="-1"/>
        </w:rPr>
        <w:t xml:space="preserve"> </w:t>
      </w:r>
      <w:r>
        <w:t>window before inserting</w:t>
      </w:r>
      <w:r>
        <w:rPr>
          <w:spacing w:val="-2"/>
        </w:rPr>
        <w:t xml:space="preserve"> </w:t>
      </w:r>
      <w:r>
        <w:t>the next</w:t>
      </w:r>
      <w:r>
        <w:rPr>
          <w:spacing w:val="-1"/>
        </w:rPr>
        <w:t xml:space="preserve"> </w:t>
      </w:r>
      <w:r>
        <w:t>bottle</w:t>
      </w:r>
      <w:r>
        <w:rPr>
          <w:spacing w:val="-4"/>
        </w:rPr>
        <w:t xml:space="preserve"> </w:t>
      </w:r>
      <w:r>
        <w:t>for</w:t>
      </w:r>
      <w:r>
        <w:rPr>
          <w:spacing w:val="-4"/>
        </w:rPr>
        <w:t xml:space="preserve"> </w:t>
      </w:r>
      <w:r>
        <w:t>vending.</w:t>
      </w:r>
    </w:p>
    <w:p w14:paraId="6E50A999" w14:textId="4D459381" w:rsidR="00137AF8" w:rsidRDefault="00137AF8" w:rsidP="00137AF8">
      <w:pPr>
        <w:tabs>
          <w:tab w:val="left" w:pos="966"/>
        </w:tabs>
        <w:spacing w:before="2"/>
      </w:pPr>
      <w:r>
        <w:rPr>
          <w:noProof/>
        </w:rPr>
        <w:drawing>
          <wp:anchor distT="0" distB="0" distL="114300" distR="114300" simplePos="0" relativeHeight="251657216" behindDoc="1" locked="0" layoutInCell="1" allowOverlap="1" wp14:anchorId="308E1D1E" wp14:editId="66574961">
            <wp:simplePos x="0" y="0"/>
            <wp:positionH relativeFrom="column">
              <wp:posOffset>2143125</wp:posOffset>
            </wp:positionH>
            <wp:positionV relativeFrom="paragraph">
              <wp:posOffset>116205</wp:posOffset>
            </wp:positionV>
            <wp:extent cx="2190750" cy="1214755"/>
            <wp:effectExtent l="0" t="0" r="0" b="0"/>
            <wp:wrapTight wrapText="bothSides">
              <wp:wrapPolygon edited="0">
                <wp:start x="0" y="0"/>
                <wp:lineTo x="0" y="21340"/>
                <wp:lineTo x="21412" y="2134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71A33" w14:textId="6852D86C" w:rsidR="00137AF8" w:rsidRDefault="00137AF8" w:rsidP="00137AF8">
      <w:pPr>
        <w:tabs>
          <w:tab w:val="left" w:pos="966"/>
        </w:tabs>
        <w:spacing w:before="2"/>
      </w:pPr>
    </w:p>
    <w:p w14:paraId="791FAA09" w14:textId="4ECB19F9" w:rsidR="00137AF8" w:rsidRDefault="00137AF8" w:rsidP="00137AF8">
      <w:pPr>
        <w:tabs>
          <w:tab w:val="left" w:pos="966"/>
        </w:tabs>
        <w:spacing w:before="2"/>
      </w:pPr>
    </w:p>
    <w:p w14:paraId="60B0454A" w14:textId="655F0DEF" w:rsidR="00137AF8" w:rsidRDefault="00137AF8" w:rsidP="00137AF8">
      <w:pPr>
        <w:tabs>
          <w:tab w:val="left" w:pos="966"/>
        </w:tabs>
        <w:spacing w:before="2"/>
      </w:pPr>
    </w:p>
    <w:p w14:paraId="0AA672CD" w14:textId="35105C6E" w:rsidR="00137AF8" w:rsidRDefault="00137AF8" w:rsidP="00137AF8">
      <w:pPr>
        <w:tabs>
          <w:tab w:val="left" w:pos="966"/>
        </w:tabs>
        <w:spacing w:before="2"/>
      </w:pPr>
    </w:p>
    <w:p w14:paraId="3B72DD44" w14:textId="409F46E1" w:rsidR="00137AF8" w:rsidRDefault="00137AF8" w:rsidP="00137AF8">
      <w:pPr>
        <w:tabs>
          <w:tab w:val="left" w:pos="966"/>
        </w:tabs>
        <w:spacing w:before="2"/>
      </w:pPr>
    </w:p>
    <w:p w14:paraId="396F0306" w14:textId="3BEA11A1" w:rsidR="00137AF8" w:rsidRDefault="00137AF8" w:rsidP="00137AF8">
      <w:pPr>
        <w:tabs>
          <w:tab w:val="left" w:pos="966"/>
        </w:tabs>
        <w:spacing w:before="2"/>
      </w:pPr>
    </w:p>
    <w:p w14:paraId="01CEB1BC" w14:textId="77777777" w:rsidR="00DA7788" w:rsidRDefault="00E31340">
      <w:pPr>
        <w:pStyle w:val="Heading1"/>
        <w:spacing w:before="30"/>
      </w:pPr>
      <w:r>
        <w:rPr>
          <w:color w:val="FF0000"/>
        </w:rPr>
        <w:t>SAFETY</w:t>
      </w:r>
      <w:r>
        <w:rPr>
          <w:color w:val="FF0000"/>
          <w:spacing w:val="-4"/>
        </w:rPr>
        <w:t xml:space="preserve"> </w:t>
      </w:r>
      <w:r>
        <w:rPr>
          <w:color w:val="FF0000"/>
        </w:rPr>
        <w:t>ADVICE</w:t>
      </w:r>
    </w:p>
    <w:p w14:paraId="1AD4A882" w14:textId="612E014A" w:rsidR="00A606FC" w:rsidRPr="00A73351" w:rsidRDefault="00A606FC" w:rsidP="00A606FC">
      <w:pPr>
        <w:pStyle w:val="NoSpacing"/>
        <w:ind w:left="284"/>
        <w:jc w:val="both"/>
        <w:rPr>
          <w:color w:val="FF0000"/>
        </w:rPr>
      </w:pPr>
      <w:r w:rsidRPr="00014225">
        <w:t xml:space="preserve">Causes severe skin burns and eye damage. </w:t>
      </w:r>
      <w:r w:rsidRPr="001F0F6D">
        <w:t xml:space="preserve">May be corrosive to metals. </w:t>
      </w:r>
      <w:r w:rsidRPr="00014225">
        <w:t>Do not breathe vapours</w:t>
      </w:r>
      <w:r>
        <w:t xml:space="preserve"> or </w:t>
      </w:r>
      <w:r w:rsidRPr="00014225">
        <w:t>spray. Wear protective gloves</w:t>
      </w:r>
      <w:r>
        <w:t xml:space="preserve">, </w:t>
      </w:r>
      <w:r w:rsidRPr="00014225">
        <w:t xml:space="preserve">protective </w:t>
      </w:r>
      <w:proofErr w:type="gramStart"/>
      <w:r w:rsidRPr="00014225">
        <w:t>clothing</w:t>
      </w:r>
      <w:proofErr w:type="gramEnd"/>
      <w:r>
        <w:t xml:space="preserve"> and </w:t>
      </w:r>
      <w:r w:rsidRPr="00014225">
        <w:t>eye/face protection. IF SWALLOWED: Rinse mouth. Do NOT induce vomiting. IF ON SKIN (or hair): Remove/Take off immediately all contaminated clothing. Rinse skin with water/ shower. IF IN EYES: Rinse cautiously with water for several minutes. Remove contact lenses, if present and easy to do. Continue rinsing. Immediately call a POISON CENTRE or doctor/physician.</w:t>
      </w:r>
      <w:r w:rsidR="00A73351">
        <w:t xml:space="preserve"> </w:t>
      </w:r>
    </w:p>
    <w:p w14:paraId="6B5136DA" w14:textId="00FF67FE" w:rsidR="00A606FC" w:rsidRDefault="00A606FC" w:rsidP="00A606FC">
      <w:pPr>
        <w:ind w:left="284" w:right="242"/>
        <w:jc w:val="both"/>
        <w:rPr>
          <w:b/>
        </w:rPr>
      </w:pPr>
      <w:r>
        <w:rPr>
          <w:b/>
        </w:rPr>
        <w:t>For detailed advice on safe handling and storage of the concentrated product refer to the product Safety Data</w:t>
      </w:r>
      <w:r>
        <w:rPr>
          <w:b/>
          <w:spacing w:val="1"/>
        </w:rPr>
        <w:t xml:space="preserve"> </w:t>
      </w:r>
      <w:r>
        <w:rPr>
          <w:b/>
        </w:rPr>
        <w:t>Sheet.</w:t>
      </w:r>
    </w:p>
    <w:p w14:paraId="6231AC77" w14:textId="1C000527" w:rsidR="00817E8D" w:rsidRPr="00817E8D" w:rsidRDefault="00A606FC" w:rsidP="00817E8D">
      <w:pPr>
        <w:ind w:left="284" w:right="239"/>
        <w:jc w:val="both"/>
        <w:rPr>
          <w:bCs/>
        </w:rPr>
      </w:pPr>
      <w:r w:rsidRPr="00817E8D">
        <w:t>FOR</w:t>
      </w:r>
      <w:r w:rsidRPr="00817E8D">
        <w:rPr>
          <w:spacing w:val="-1"/>
        </w:rPr>
        <w:t xml:space="preserve"> </w:t>
      </w:r>
      <w:r w:rsidRPr="00817E8D">
        <w:t>INDUSTRIAL</w:t>
      </w:r>
      <w:r w:rsidRPr="00817E8D">
        <w:rPr>
          <w:spacing w:val="-3"/>
        </w:rPr>
        <w:t xml:space="preserve"> </w:t>
      </w:r>
      <w:r w:rsidRPr="00817E8D">
        <w:t>&amp; INSTITUTIONAL USE</w:t>
      </w:r>
      <w:r w:rsidRPr="00817E8D">
        <w:rPr>
          <w:spacing w:val="-3"/>
        </w:rPr>
        <w:t xml:space="preserve"> </w:t>
      </w:r>
      <w:r w:rsidRPr="00817E8D">
        <w:t>ONLY.</w:t>
      </w:r>
      <w:r w:rsidR="00F71BD8" w:rsidRPr="00817E8D">
        <w:t xml:space="preserve"> Keep</w:t>
      </w:r>
      <w:r w:rsidR="00F71BD8" w:rsidRPr="00817E8D">
        <w:rPr>
          <w:spacing w:val="-3"/>
        </w:rPr>
        <w:t xml:space="preserve"> </w:t>
      </w:r>
      <w:r w:rsidR="00F71BD8" w:rsidRPr="00817E8D">
        <w:t>out</w:t>
      </w:r>
      <w:r w:rsidR="00F71BD8" w:rsidRPr="00817E8D">
        <w:rPr>
          <w:spacing w:val="-3"/>
        </w:rPr>
        <w:t xml:space="preserve"> </w:t>
      </w:r>
      <w:r w:rsidR="00F71BD8" w:rsidRPr="00817E8D">
        <w:t>of</w:t>
      </w:r>
      <w:r w:rsidR="00F71BD8" w:rsidRPr="00817E8D">
        <w:rPr>
          <w:spacing w:val="-1"/>
        </w:rPr>
        <w:t xml:space="preserve"> </w:t>
      </w:r>
      <w:r w:rsidR="00F71BD8" w:rsidRPr="00817E8D">
        <w:t>reach</w:t>
      </w:r>
      <w:r w:rsidR="00F71BD8" w:rsidRPr="00817E8D">
        <w:rPr>
          <w:spacing w:val="-3"/>
        </w:rPr>
        <w:t xml:space="preserve"> </w:t>
      </w:r>
      <w:r w:rsidR="00F71BD8" w:rsidRPr="00817E8D">
        <w:t>of</w:t>
      </w:r>
      <w:r w:rsidR="00F71BD8" w:rsidRPr="00817E8D">
        <w:rPr>
          <w:spacing w:val="-1"/>
        </w:rPr>
        <w:t xml:space="preserve"> </w:t>
      </w:r>
      <w:r w:rsidR="00F71BD8" w:rsidRPr="00817E8D">
        <w:t>children.</w:t>
      </w:r>
      <w:r w:rsidR="00817E8D" w:rsidRPr="00817E8D">
        <w:rPr>
          <w:bCs/>
        </w:rPr>
        <w:t xml:space="preserve"> Note: Diluted solutions are not classified as hazardous</w:t>
      </w:r>
    </w:p>
    <w:p w14:paraId="25B228CE" w14:textId="26B229F3" w:rsidR="00A606FC" w:rsidRDefault="00A606FC" w:rsidP="00A606FC">
      <w:pPr>
        <w:pStyle w:val="BodyText"/>
        <w:spacing w:before="2"/>
        <w:ind w:left="284"/>
      </w:pPr>
    </w:p>
    <w:p w14:paraId="7EE900DB" w14:textId="108BE452" w:rsidR="00E31340" w:rsidRDefault="00E31340">
      <w:pPr>
        <w:pStyle w:val="BodyText"/>
        <w:spacing w:before="3"/>
        <w:rPr>
          <w:noProof/>
        </w:rPr>
      </w:pPr>
    </w:p>
    <w:p w14:paraId="2C4FE7D5" w14:textId="651374DC" w:rsidR="00DA7788" w:rsidRDefault="00533C20">
      <w:pPr>
        <w:pStyle w:val="BodyText"/>
        <w:spacing w:before="3"/>
        <w:rPr>
          <w:sz w:val="23"/>
        </w:rPr>
      </w:pPr>
      <w:r w:rsidRPr="00432A6B">
        <w:rPr>
          <w:noProof/>
        </w:rPr>
        <w:drawing>
          <wp:anchor distT="0" distB="0" distL="114300" distR="114300" simplePos="0" relativeHeight="251656192" behindDoc="1" locked="0" layoutInCell="1" allowOverlap="1" wp14:anchorId="659C1149" wp14:editId="61F9756C">
            <wp:simplePos x="0" y="0"/>
            <wp:positionH relativeFrom="column">
              <wp:posOffset>2209800</wp:posOffset>
            </wp:positionH>
            <wp:positionV relativeFrom="paragraph">
              <wp:posOffset>108585</wp:posOffset>
            </wp:positionV>
            <wp:extent cx="1209675" cy="549910"/>
            <wp:effectExtent l="0" t="0" r="9525" b="2540"/>
            <wp:wrapTight wrapText="bothSides">
              <wp:wrapPolygon edited="0">
                <wp:start x="0" y="0"/>
                <wp:lineTo x="0" y="20952"/>
                <wp:lineTo x="21430" y="20952"/>
                <wp:lineTo x="214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C20">
        <w:rPr>
          <w:noProof/>
        </w:rPr>
        <w:drawing>
          <wp:anchor distT="0" distB="0" distL="114300" distR="114300" simplePos="0" relativeHeight="251655168" behindDoc="1" locked="0" layoutInCell="1" allowOverlap="1" wp14:anchorId="5CDC6B0D" wp14:editId="6A7C4907">
            <wp:simplePos x="0" y="0"/>
            <wp:positionH relativeFrom="column">
              <wp:posOffset>685800</wp:posOffset>
            </wp:positionH>
            <wp:positionV relativeFrom="paragraph">
              <wp:posOffset>59055</wp:posOffset>
            </wp:positionV>
            <wp:extent cx="1333500" cy="692150"/>
            <wp:effectExtent l="0" t="0" r="0" b="0"/>
            <wp:wrapTight wrapText="bothSides">
              <wp:wrapPolygon edited="0">
                <wp:start x="0" y="0"/>
                <wp:lineTo x="0" y="20807"/>
                <wp:lineTo x="21291" y="20807"/>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D9F5D" w14:textId="4B138F61" w:rsidR="00DA7788" w:rsidRDefault="00DA7788">
      <w:pPr>
        <w:pStyle w:val="BodyText"/>
        <w:spacing w:before="12"/>
        <w:rPr>
          <w:sz w:val="7"/>
        </w:rPr>
      </w:pPr>
    </w:p>
    <w:p w14:paraId="281CFDF4" w14:textId="2C416D86" w:rsidR="00E31340" w:rsidRDefault="00E31340">
      <w:pPr>
        <w:spacing w:before="162" w:line="243" w:lineRule="exact"/>
        <w:ind w:left="244"/>
        <w:jc w:val="both"/>
        <w:rPr>
          <w:b/>
          <w:color w:val="111111"/>
          <w:sz w:val="20"/>
        </w:rPr>
      </w:pPr>
    </w:p>
    <w:p w14:paraId="1A9EB4CA" w14:textId="558A6A0C" w:rsidR="00533C20" w:rsidRDefault="00533C20">
      <w:pPr>
        <w:spacing w:before="162" w:line="243" w:lineRule="exact"/>
        <w:ind w:left="244"/>
        <w:jc w:val="both"/>
        <w:rPr>
          <w:b/>
          <w:color w:val="111111"/>
          <w:sz w:val="20"/>
        </w:rPr>
      </w:pPr>
    </w:p>
    <w:p w14:paraId="3A131ED5" w14:textId="77777777" w:rsidR="00533C20" w:rsidRDefault="00533C20">
      <w:pPr>
        <w:spacing w:before="162" w:line="243" w:lineRule="exact"/>
        <w:ind w:left="244"/>
        <w:jc w:val="both"/>
        <w:rPr>
          <w:b/>
          <w:color w:val="111111"/>
          <w:sz w:val="20"/>
        </w:rPr>
      </w:pPr>
    </w:p>
    <w:p w14:paraId="43960DF8" w14:textId="77777777" w:rsidR="00E31340" w:rsidRDefault="00E31340" w:rsidP="00E31340">
      <w:pPr>
        <w:spacing w:before="160"/>
        <w:ind w:left="244"/>
        <w:jc w:val="both"/>
        <w:rPr>
          <w:b/>
          <w:i/>
          <w:sz w:val="20"/>
        </w:rPr>
      </w:pPr>
      <w:r>
        <w:rPr>
          <w:b/>
          <w:i/>
          <w:color w:val="111111"/>
          <w:sz w:val="20"/>
        </w:rPr>
        <w:t>COSHH STATEMENT</w:t>
      </w:r>
    </w:p>
    <w:p w14:paraId="6EA2B690" w14:textId="77777777" w:rsidR="00E31340" w:rsidRDefault="00E31340" w:rsidP="00E31340">
      <w:pPr>
        <w:ind w:left="244" w:right="249"/>
        <w:jc w:val="both"/>
        <w:rPr>
          <w:sz w:val="20"/>
        </w:rPr>
      </w:pPr>
      <w:r>
        <w:rPr>
          <w:sz w:val="20"/>
        </w:rPr>
        <w:t xml:space="preserve">COSHH is a law that requires all employers to take steps to control substances (chemicals) that may cause harm to employees, contractors, and visitors to the workplace. Every work environment will be different in terms of the hazardous chemicals that are present, and how these are used, and individual assessments may be necessary to consider how chemicals can be handled and stored safely, in addition to ensuring that appropriate PPE and training is provided for employees. Product MSDS and Product Guidance Sheets are intended to help when carrying out a COSHH assessment, however if further advice is needed </w:t>
      </w:r>
      <w:proofErr w:type="gramStart"/>
      <w:r>
        <w:rPr>
          <w:sz w:val="20"/>
        </w:rPr>
        <w:t>with regard to</w:t>
      </w:r>
      <w:proofErr w:type="gramEnd"/>
      <w:r>
        <w:rPr>
          <w:spacing w:val="-3"/>
          <w:sz w:val="20"/>
        </w:rPr>
        <w:t xml:space="preserve"> </w:t>
      </w:r>
      <w:r>
        <w:rPr>
          <w:sz w:val="20"/>
        </w:rPr>
        <w:t>specific</w:t>
      </w:r>
      <w:r>
        <w:rPr>
          <w:spacing w:val="-4"/>
          <w:sz w:val="20"/>
        </w:rPr>
        <w:t xml:space="preserve"> </w:t>
      </w:r>
      <w:r>
        <w:rPr>
          <w:sz w:val="20"/>
        </w:rPr>
        <w:t>issues</w:t>
      </w:r>
      <w:r>
        <w:rPr>
          <w:spacing w:val="-4"/>
          <w:sz w:val="20"/>
        </w:rPr>
        <w:t xml:space="preserve"> </w:t>
      </w:r>
      <w:r>
        <w:rPr>
          <w:sz w:val="20"/>
        </w:rPr>
        <w:t>in</w:t>
      </w:r>
      <w:r>
        <w:rPr>
          <w:spacing w:val="-2"/>
          <w:sz w:val="20"/>
        </w:rPr>
        <w:t xml:space="preserve"> </w:t>
      </w:r>
      <w:r>
        <w:rPr>
          <w:sz w:val="20"/>
        </w:rPr>
        <w:t>your</w:t>
      </w:r>
      <w:r>
        <w:rPr>
          <w:spacing w:val="-2"/>
          <w:sz w:val="20"/>
        </w:rPr>
        <w:t xml:space="preserve"> </w:t>
      </w:r>
      <w:r>
        <w:rPr>
          <w:sz w:val="20"/>
        </w:rPr>
        <w:t>work</w:t>
      </w:r>
      <w:r>
        <w:rPr>
          <w:spacing w:val="-3"/>
          <w:sz w:val="20"/>
        </w:rPr>
        <w:t xml:space="preserve"> </w:t>
      </w:r>
      <w:r>
        <w:rPr>
          <w:sz w:val="20"/>
        </w:rPr>
        <w:t>environment,</w:t>
      </w:r>
      <w:r>
        <w:rPr>
          <w:spacing w:val="-3"/>
          <w:sz w:val="20"/>
        </w:rPr>
        <w:t xml:space="preserve"> </w:t>
      </w:r>
      <w:r>
        <w:rPr>
          <w:sz w:val="20"/>
        </w:rPr>
        <w:t>we</w:t>
      </w:r>
      <w:r>
        <w:rPr>
          <w:spacing w:val="-3"/>
          <w:sz w:val="20"/>
        </w:rPr>
        <w:t xml:space="preserve"> </w:t>
      </w:r>
      <w:r>
        <w:rPr>
          <w:sz w:val="20"/>
        </w:rPr>
        <w:t>are</w:t>
      </w:r>
      <w:r>
        <w:rPr>
          <w:spacing w:val="-4"/>
          <w:sz w:val="20"/>
        </w:rPr>
        <w:t xml:space="preserve"> </w:t>
      </w:r>
      <w:r>
        <w:rPr>
          <w:sz w:val="20"/>
        </w:rPr>
        <w:t>happy</w:t>
      </w:r>
      <w:r>
        <w:rPr>
          <w:spacing w:val="-2"/>
          <w:sz w:val="20"/>
        </w:rPr>
        <w:t xml:space="preserve"> </w:t>
      </w:r>
      <w:r>
        <w:rPr>
          <w:sz w:val="20"/>
        </w:rPr>
        <w:t>to</w:t>
      </w:r>
      <w:r>
        <w:rPr>
          <w:spacing w:val="-3"/>
          <w:sz w:val="20"/>
        </w:rPr>
        <w:t xml:space="preserve"> </w:t>
      </w:r>
      <w:r>
        <w:rPr>
          <w:sz w:val="20"/>
        </w:rPr>
        <w:t>provide</w:t>
      </w:r>
      <w:r>
        <w:rPr>
          <w:spacing w:val="1"/>
          <w:sz w:val="20"/>
        </w:rPr>
        <w:t xml:space="preserve"> </w:t>
      </w:r>
      <w:r>
        <w:rPr>
          <w:sz w:val="20"/>
        </w:rPr>
        <w:t>advice</w:t>
      </w:r>
      <w:r>
        <w:rPr>
          <w:b/>
          <w:sz w:val="20"/>
        </w:rPr>
        <w:t>.</w:t>
      </w:r>
      <w:r>
        <w:rPr>
          <w:b/>
          <w:spacing w:val="-3"/>
          <w:sz w:val="20"/>
        </w:rPr>
        <w:t xml:space="preserve"> </w:t>
      </w:r>
      <w:r>
        <w:rPr>
          <w:b/>
          <w:sz w:val="20"/>
        </w:rPr>
        <w:t>E-Mail</w:t>
      </w:r>
      <w:r>
        <w:rPr>
          <w:b/>
          <w:spacing w:val="-5"/>
          <w:sz w:val="20"/>
        </w:rPr>
        <w:t xml:space="preserve"> </w:t>
      </w:r>
      <w:r>
        <w:rPr>
          <w:b/>
          <w:sz w:val="20"/>
        </w:rPr>
        <w:t>Technical:</w:t>
      </w:r>
      <w:r>
        <w:rPr>
          <w:b/>
          <w:spacing w:val="-1"/>
          <w:sz w:val="20"/>
        </w:rPr>
        <w:t xml:space="preserve"> </w:t>
      </w:r>
      <w:hyperlink r:id="rId12" w:history="1">
        <w:r w:rsidRPr="00ED19AC">
          <w:rPr>
            <w:rStyle w:val="Hyperlink"/>
            <w:sz w:val="20"/>
          </w:rPr>
          <w:t>sales@kitchenmaster-ni.com</w:t>
        </w:r>
      </w:hyperlink>
    </w:p>
    <w:p w14:paraId="4B506AE6" w14:textId="0D3EF6FD" w:rsidR="00DA7788" w:rsidRDefault="00DA7788" w:rsidP="00E31340">
      <w:pPr>
        <w:spacing w:before="162" w:line="243" w:lineRule="exact"/>
        <w:ind w:left="244"/>
        <w:jc w:val="both"/>
        <w:rPr>
          <w:sz w:val="20"/>
        </w:rPr>
      </w:pPr>
    </w:p>
    <w:sectPr w:rsidR="00DA7788">
      <w:pgSz w:w="11910" w:h="16850"/>
      <w:pgMar w:top="7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05901"/>
    <w:multiLevelType w:val="hybridMultilevel"/>
    <w:tmpl w:val="AA8417AA"/>
    <w:lvl w:ilvl="0" w:tplc="1A8A78A6">
      <w:start w:val="1"/>
      <w:numFmt w:val="decimal"/>
      <w:lvlText w:val="%1."/>
      <w:lvlJc w:val="left"/>
      <w:pPr>
        <w:ind w:left="965" w:hanging="361"/>
        <w:jc w:val="left"/>
      </w:pPr>
      <w:rPr>
        <w:rFonts w:ascii="Calibri" w:eastAsia="Calibri" w:hAnsi="Calibri" w:cs="Calibri" w:hint="default"/>
        <w:b w:val="0"/>
        <w:bCs w:val="0"/>
        <w:i w:val="0"/>
        <w:iCs w:val="0"/>
        <w:w w:val="100"/>
        <w:sz w:val="22"/>
        <w:szCs w:val="22"/>
        <w:lang w:val="en-GB" w:eastAsia="en-US" w:bidi="ar-SA"/>
      </w:rPr>
    </w:lvl>
    <w:lvl w:ilvl="1" w:tplc="F2C29784">
      <w:numFmt w:val="bullet"/>
      <w:lvlText w:val="•"/>
      <w:lvlJc w:val="left"/>
      <w:pPr>
        <w:ind w:left="1962" w:hanging="361"/>
      </w:pPr>
      <w:rPr>
        <w:rFonts w:hint="default"/>
        <w:lang w:val="en-GB" w:eastAsia="en-US" w:bidi="ar-SA"/>
      </w:rPr>
    </w:lvl>
    <w:lvl w:ilvl="2" w:tplc="4AE837DC">
      <w:numFmt w:val="bullet"/>
      <w:lvlText w:val="•"/>
      <w:lvlJc w:val="left"/>
      <w:pPr>
        <w:ind w:left="2965" w:hanging="361"/>
      </w:pPr>
      <w:rPr>
        <w:rFonts w:hint="default"/>
        <w:lang w:val="en-GB" w:eastAsia="en-US" w:bidi="ar-SA"/>
      </w:rPr>
    </w:lvl>
    <w:lvl w:ilvl="3" w:tplc="7F58DEBE">
      <w:numFmt w:val="bullet"/>
      <w:lvlText w:val="•"/>
      <w:lvlJc w:val="left"/>
      <w:pPr>
        <w:ind w:left="3967" w:hanging="361"/>
      </w:pPr>
      <w:rPr>
        <w:rFonts w:hint="default"/>
        <w:lang w:val="en-GB" w:eastAsia="en-US" w:bidi="ar-SA"/>
      </w:rPr>
    </w:lvl>
    <w:lvl w:ilvl="4" w:tplc="C18C8A1E">
      <w:numFmt w:val="bullet"/>
      <w:lvlText w:val="•"/>
      <w:lvlJc w:val="left"/>
      <w:pPr>
        <w:ind w:left="4970" w:hanging="361"/>
      </w:pPr>
      <w:rPr>
        <w:rFonts w:hint="default"/>
        <w:lang w:val="en-GB" w:eastAsia="en-US" w:bidi="ar-SA"/>
      </w:rPr>
    </w:lvl>
    <w:lvl w:ilvl="5" w:tplc="1BCE02B6">
      <w:numFmt w:val="bullet"/>
      <w:lvlText w:val="•"/>
      <w:lvlJc w:val="left"/>
      <w:pPr>
        <w:ind w:left="5973" w:hanging="361"/>
      </w:pPr>
      <w:rPr>
        <w:rFonts w:hint="default"/>
        <w:lang w:val="en-GB" w:eastAsia="en-US" w:bidi="ar-SA"/>
      </w:rPr>
    </w:lvl>
    <w:lvl w:ilvl="6" w:tplc="45EE2FFE">
      <w:numFmt w:val="bullet"/>
      <w:lvlText w:val="•"/>
      <w:lvlJc w:val="left"/>
      <w:pPr>
        <w:ind w:left="6975" w:hanging="361"/>
      </w:pPr>
      <w:rPr>
        <w:rFonts w:hint="default"/>
        <w:lang w:val="en-GB" w:eastAsia="en-US" w:bidi="ar-SA"/>
      </w:rPr>
    </w:lvl>
    <w:lvl w:ilvl="7" w:tplc="AE489B74">
      <w:numFmt w:val="bullet"/>
      <w:lvlText w:val="•"/>
      <w:lvlJc w:val="left"/>
      <w:pPr>
        <w:ind w:left="7978" w:hanging="361"/>
      </w:pPr>
      <w:rPr>
        <w:rFonts w:hint="default"/>
        <w:lang w:val="en-GB" w:eastAsia="en-US" w:bidi="ar-SA"/>
      </w:rPr>
    </w:lvl>
    <w:lvl w:ilvl="8" w:tplc="3FFC0B96">
      <w:numFmt w:val="bullet"/>
      <w:lvlText w:val="•"/>
      <w:lvlJc w:val="left"/>
      <w:pPr>
        <w:ind w:left="8981" w:hanging="361"/>
      </w:pPr>
      <w:rPr>
        <w:rFonts w:hint="default"/>
        <w:lang w:val="en-GB" w:eastAsia="en-US" w:bidi="ar-SA"/>
      </w:rPr>
    </w:lvl>
  </w:abstractNum>
  <w:abstractNum w:abstractNumId="1" w15:restartNumberingAfterBreak="0">
    <w:nsid w:val="613F74F2"/>
    <w:multiLevelType w:val="hybridMultilevel"/>
    <w:tmpl w:val="77FC8020"/>
    <w:lvl w:ilvl="0" w:tplc="BA1AFA8E">
      <w:start w:val="1"/>
      <w:numFmt w:val="decimal"/>
      <w:lvlText w:val="%1."/>
      <w:lvlJc w:val="left"/>
      <w:pPr>
        <w:ind w:left="965" w:hanging="361"/>
        <w:jc w:val="left"/>
      </w:pPr>
      <w:rPr>
        <w:rFonts w:ascii="Calibri" w:eastAsia="Calibri" w:hAnsi="Calibri" w:cs="Calibri" w:hint="default"/>
        <w:b w:val="0"/>
        <w:bCs w:val="0"/>
        <w:i w:val="0"/>
        <w:iCs w:val="0"/>
        <w:w w:val="100"/>
        <w:sz w:val="22"/>
        <w:szCs w:val="22"/>
        <w:lang w:val="en-GB" w:eastAsia="en-US" w:bidi="ar-SA"/>
      </w:rPr>
    </w:lvl>
    <w:lvl w:ilvl="1" w:tplc="AD869FC2">
      <w:numFmt w:val="bullet"/>
      <w:lvlText w:val="•"/>
      <w:lvlJc w:val="left"/>
      <w:pPr>
        <w:ind w:left="1962" w:hanging="361"/>
      </w:pPr>
      <w:rPr>
        <w:rFonts w:hint="default"/>
        <w:lang w:val="en-GB" w:eastAsia="en-US" w:bidi="ar-SA"/>
      </w:rPr>
    </w:lvl>
    <w:lvl w:ilvl="2" w:tplc="46964252">
      <w:numFmt w:val="bullet"/>
      <w:lvlText w:val="•"/>
      <w:lvlJc w:val="left"/>
      <w:pPr>
        <w:ind w:left="2965" w:hanging="361"/>
      </w:pPr>
      <w:rPr>
        <w:rFonts w:hint="default"/>
        <w:lang w:val="en-GB" w:eastAsia="en-US" w:bidi="ar-SA"/>
      </w:rPr>
    </w:lvl>
    <w:lvl w:ilvl="3" w:tplc="C5F28B88">
      <w:numFmt w:val="bullet"/>
      <w:lvlText w:val="•"/>
      <w:lvlJc w:val="left"/>
      <w:pPr>
        <w:ind w:left="3967" w:hanging="361"/>
      </w:pPr>
      <w:rPr>
        <w:rFonts w:hint="default"/>
        <w:lang w:val="en-GB" w:eastAsia="en-US" w:bidi="ar-SA"/>
      </w:rPr>
    </w:lvl>
    <w:lvl w:ilvl="4" w:tplc="8C10B8C4">
      <w:numFmt w:val="bullet"/>
      <w:lvlText w:val="•"/>
      <w:lvlJc w:val="left"/>
      <w:pPr>
        <w:ind w:left="4970" w:hanging="361"/>
      </w:pPr>
      <w:rPr>
        <w:rFonts w:hint="default"/>
        <w:lang w:val="en-GB" w:eastAsia="en-US" w:bidi="ar-SA"/>
      </w:rPr>
    </w:lvl>
    <w:lvl w:ilvl="5" w:tplc="CB760472">
      <w:numFmt w:val="bullet"/>
      <w:lvlText w:val="•"/>
      <w:lvlJc w:val="left"/>
      <w:pPr>
        <w:ind w:left="5973" w:hanging="361"/>
      </w:pPr>
      <w:rPr>
        <w:rFonts w:hint="default"/>
        <w:lang w:val="en-GB" w:eastAsia="en-US" w:bidi="ar-SA"/>
      </w:rPr>
    </w:lvl>
    <w:lvl w:ilvl="6" w:tplc="EF3A1806">
      <w:numFmt w:val="bullet"/>
      <w:lvlText w:val="•"/>
      <w:lvlJc w:val="left"/>
      <w:pPr>
        <w:ind w:left="6975" w:hanging="361"/>
      </w:pPr>
      <w:rPr>
        <w:rFonts w:hint="default"/>
        <w:lang w:val="en-GB" w:eastAsia="en-US" w:bidi="ar-SA"/>
      </w:rPr>
    </w:lvl>
    <w:lvl w:ilvl="7" w:tplc="F894DC18">
      <w:numFmt w:val="bullet"/>
      <w:lvlText w:val="•"/>
      <w:lvlJc w:val="left"/>
      <w:pPr>
        <w:ind w:left="7978" w:hanging="361"/>
      </w:pPr>
      <w:rPr>
        <w:rFonts w:hint="default"/>
        <w:lang w:val="en-GB" w:eastAsia="en-US" w:bidi="ar-SA"/>
      </w:rPr>
    </w:lvl>
    <w:lvl w:ilvl="8" w:tplc="2BE42EC4">
      <w:numFmt w:val="bullet"/>
      <w:lvlText w:val="•"/>
      <w:lvlJc w:val="left"/>
      <w:pPr>
        <w:ind w:left="8981" w:hanging="361"/>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88"/>
    <w:rsid w:val="00137AF8"/>
    <w:rsid w:val="003E7459"/>
    <w:rsid w:val="00480B12"/>
    <w:rsid w:val="00533C20"/>
    <w:rsid w:val="006B0B2D"/>
    <w:rsid w:val="00817E8D"/>
    <w:rsid w:val="008822A7"/>
    <w:rsid w:val="009C1636"/>
    <w:rsid w:val="00A606FC"/>
    <w:rsid w:val="00A73351"/>
    <w:rsid w:val="00BE0F81"/>
    <w:rsid w:val="00DA7788"/>
    <w:rsid w:val="00E31340"/>
    <w:rsid w:val="00F42440"/>
    <w:rsid w:val="00F71BD8"/>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983B"/>
  <w15:docId w15:val="{3296DC39-49B0-4452-A1EC-6F913D63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line="391" w:lineRule="exact"/>
      <w:ind w:left="244"/>
      <w:outlineLvl w:val="0"/>
    </w:pPr>
    <w:rPr>
      <w:b/>
      <w:bCs/>
      <w:sz w:val="32"/>
      <w:szCs w:val="32"/>
    </w:rPr>
  </w:style>
  <w:style w:type="paragraph" w:styleId="Heading2">
    <w:name w:val="heading 2"/>
    <w:basedOn w:val="Normal"/>
    <w:uiPriority w:val="9"/>
    <w:unhideWhenUsed/>
    <w:qFormat/>
    <w:pPr>
      <w:ind w:left="24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0" w:lineRule="exact"/>
      <w:ind w:left="244"/>
    </w:pPr>
    <w:rPr>
      <w:b/>
      <w:bCs/>
      <w:sz w:val="52"/>
      <w:szCs w:val="52"/>
    </w:rPr>
  </w:style>
  <w:style w:type="paragraph" w:styleId="ListParagraph">
    <w:name w:val="List Paragraph"/>
    <w:basedOn w:val="Normal"/>
    <w:uiPriority w:val="1"/>
    <w:qFormat/>
    <w:pPr>
      <w:ind w:left="965" w:hanging="362"/>
    </w:pPr>
  </w:style>
  <w:style w:type="paragraph" w:customStyle="1" w:styleId="TableParagraph">
    <w:name w:val="Table Paragraph"/>
    <w:basedOn w:val="Normal"/>
    <w:uiPriority w:val="1"/>
    <w:qFormat/>
    <w:pPr>
      <w:spacing w:line="220" w:lineRule="exact"/>
      <w:ind w:left="200"/>
    </w:pPr>
  </w:style>
  <w:style w:type="character" w:styleId="Hyperlink">
    <w:name w:val="Hyperlink"/>
    <w:basedOn w:val="DefaultParagraphFont"/>
    <w:uiPriority w:val="99"/>
    <w:unhideWhenUsed/>
    <w:rsid w:val="00BE0F81"/>
    <w:rPr>
      <w:color w:val="0000FF" w:themeColor="hyperlink"/>
      <w:u w:val="single"/>
    </w:rPr>
  </w:style>
  <w:style w:type="paragraph" w:styleId="NoSpacing">
    <w:name w:val="No Spacing"/>
    <w:uiPriority w:val="1"/>
    <w:qFormat/>
    <w:rsid w:val="00A606FC"/>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00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tchenmaster-ni.com" TargetMode="External"/><Relationship Id="rId12" Type="http://schemas.openxmlformats.org/officeDocument/2006/relationships/hyperlink" Target="mailto:sales@kitchenmaster-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kitchenmaster-ni.com" TargetMode="External"/><Relationship Id="rId11" Type="http://schemas.openxmlformats.org/officeDocument/2006/relationships/image" Target="media/image5.emf"/><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Adam</dc:creator>
  <cp:lastModifiedBy>Deaglán Ó Broin</cp:lastModifiedBy>
  <cp:revision>2</cp:revision>
  <dcterms:created xsi:type="dcterms:W3CDTF">2021-07-21T11:41:00Z</dcterms:created>
  <dcterms:modified xsi:type="dcterms:W3CDTF">2021-07-21T11:41:00Z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Microsoft® Word 2010</vt:lpwstr>
  </property>
  <property fmtid="{D5CDD505-2E9C-101B-9397-08002B2CF9AE}" pid="4" name="LastSaved">
    <vt:filetime>2021-05-19T00:00:00Z</vt:filetime>
  </property>
</Properties>
</file>